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44293" w14:textId="33FC0104" w:rsidR="00AC2985" w:rsidRPr="00E40797" w:rsidRDefault="00AC2985" w:rsidP="00AC2985">
      <w:pPr>
        <w:pStyle w:val="3GPPHeader"/>
        <w:spacing w:after="60"/>
        <w:rPr>
          <w:sz w:val="32"/>
          <w:szCs w:val="32"/>
        </w:rPr>
      </w:pPr>
      <w:bookmarkStart w:id="0" w:name="_Ref190406817"/>
      <w:bookmarkStart w:id="1" w:name="_Toc226862296"/>
      <w:bookmarkStart w:id="2" w:name="_Toc347823621"/>
      <w:bookmarkStart w:id="3" w:name="_Toc347824073"/>
      <w:bookmarkStart w:id="4" w:name="_Toc347824246"/>
      <w:r w:rsidRPr="000A1D33">
        <w:t>3GPP TSG-RAN WG1 Meeting #</w:t>
      </w:r>
      <w:r>
        <w:t>9</w:t>
      </w:r>
      <w:r w:rsidR="005F4AEA">
        <w:t>2</w:t>
      </w:r>
      <w:r w:rsidRPr="00E40797">
        <w:tab/>
      </w:r>
      <w:r w:rsidR="005F4AEA" w:rsidRPr="005E4BB6">
        <w:rPr>
          <w:sz w:val="28"/>
          <w:szCs w:val="20"/>
        </w:rPr>
        <w:t>R1-</w:t>
      </w:r>
      <w:r w:rsidR="00D41C79" w:rsidRPr="005E4BB6">
        <w:rPr>
          <w:rFonts w:ascii="Segoe UI" w:hAnsi="Segoe UI" w:cs="Segoe UI"/>
          <w:color w:val="333333"/>
          <w:sz w:val="28"/>
          <w:szCs w:val="20"/>
        </w:rPr>
        <w:t>1802881</w:t>
      </w:r>
    </w:p>
    <w:p w14:paraId="2F2AE43C"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0"/>
      <w:bookmarkEnd w:id="1"/>
      <w:bookmarkEnd w:id="2"/>
      <w:bookmarkEnd w:id="3"/>
      <w:bookmarkEnd w:id="4"/>
      <w:r>
        <w:t>8</w:t>
      </w:r>
    </w:p>
    <w:p w14:paraId="1B829BAE" w14:textId="77777777" w:rsidR="00514254" w:rsidRPr="00CE0424" w:rsidRDefault="00514254" w:rsidP="00514254">
      <w:pPr>
        <w:pStyle w:val="3GPPHeader"/>
      </w:pPr>
    </w:p>
    <w:p w14:paraId="7C9B196E" w14:textId="23190F35" w:rsidR="00514254" w:rsidRPr="00453D39" w:rsidRDefault="00514254" w:rsidP="00514254">
      <w:pPr>
        <w:pStyle w:val="3GPPHeader"/>
        <w:rPr>
          <w:sz w:val="22"/>
        </w:rPr>
      </w:pPr>
      <w:r w:rsidRPr="00453D39">
        <w:rPr>
          <w:sz w:val="22"/>
        </w:rPr>
        <w:t>Agenda Item:</w:t>
      </w:r>
      <w:r w:rsidRPr="00453D39">
        <w:rPr>
          <w:sz w:val="22"/>
        </w:rPr>
        <w:tab/>
      </w:r>
      <w:r w:rsidR="002016B4" w:rsidRPr="00453D39">
        <w:rPr>
          <w:sz w:val="22"/>
        </w:rPr>
        <w:t>6.2.7.2.4</w:t>
      </w:r>
    </w:p>
    <w:p w14:paraId="652B8C24" w14:textId="77777777" w:rsidR="00514254" w:rsidRPr="00CE0424" w:rsidRDefault="00514254" w:rsidP="00514254">
      <w:pPr>
        <w:pStyle w:val="3GPPHeader"/>
        <w:rPr>
          <w:sz w:val="22"/>
        </w:rPr>
      </w:pPr>
      <w:r>
        <w:rPr>
          <w:sz w:val="22"/>
        </w:rPr>
        <w:t>Source:</w:t>
      </w:r>
      <w:r w:rsidRPr="00CE0424">
        <w:rPr>
          <w:sz w:val="22"/>
        </w:rPr>
        <w:tab/>
        <w:t>Ericsson</w:t>
      </w:r>
    </w:p>
    <w:p w14:paraId="52AC3298" w14:textId="3D2901A7" w:rsidR="00514254" w:rsidRPr="005E1A31" w:rsidRDefault="00514254" w:rsidP="00514254">
      <w:pPr>
        <w:pStyle w:val="3GPPHeader"/>
        <w:rPr>
          <w:sz w:val="22"/>
        </w:rPr>
      </w:pPr>
      <w:r>
        <w:rPr>
          <w:sz w:val="22"/>
        </w:rPr>
        <w:t>Title:</w:t>
      </w:r>
      <w:r w:rsidRPr="00CE0424">
        <w:rPr>
          <w:sz w:val="22"/>
        </w:rPr>
        <w:tab/>
      </w:r>
      <w:r w:rsidR="00E8322A">
        <w:rPr>
          <w:sz w:val="22"/>
        </w:rPr>
        <w:t>URLLC</w:t>
      </w:r>
      <w:r w:rsidR="009C0485">
        <w:rPr>
          <w:sz w:val="22"/>
        </w:rPr>
        <w:t xml:space="preserve"> techniques</w:t>
      </w:r>
      <w:r w:rsidR="00E8322A">
        <w:rPr>
          <w:sz w:val="22"/>
        </w:rPr>
        <w:t xml:space="preserve"> for PUSCH</w:t>
      </w:r>
    </w:p>
    <w:p w14:paraId="331DD22D" w14:textId="77777777" w:rsidR="00514254" w:rsidRPr="00CE0424" w:rsidRDefault="00514254" w:rsidP="00514254">
      <w:pPr>
        <w:pStyle w:val="3GPPHeader"/>
        <w:rPr>
          <w:sz w:val="22"/>
        </w:rPr>
      </w:pPr>
      <w:r w:rsidRPr="005E1A31">
        <w:rPr>
          <w:sz w:val="22"/>
        </w:rPr>
        <w:t>Document for:</w:t>
      </w:r>
      <w:r w:rsidRPr="005E1A31">
        <w:rPr>
          <w:sz w:val="22"/>
        </w:rPr>
        <w:tab/>
        <w:t>Discussion, Decision</w:t>
      </w:r>
    </w:p>
    <w:p w14:paraId="1A14E3D6" w14:textId="77777777" w:rsidR="00E90E49" w:rsidRPr="00964669" w:rsidRDefault="00E90E49" w:rsidP="00CE0424">
      <w:pPr>
        <w:pStyle w:val="Heading1"/>
      </w:pPr>
      <w:r w:rsidRPr="00964669">
        <w:t>Introduction</w:t>
      </w:r>
    </w:p>
    <w:p w14:paraId="2E755A44" w14:textId="62AD8457" w:rsidR="00F7138E" w:rsidRDefault="00F7138E" w:rsidP="00CE0424">
      <w:pPr>
        <w:pStyle w:val="BodyText"/>
        <w:rPr>
          <w:rFonts w:cs="Arial"/>
        </w:rPr>
      </w:pPr>
      <w:r w:rsidRPr="00964669">
        <w:rPr>
          <w:rFonts w:cs="Arial"/>
        </w:rPr>
        <w:t xml:space="preserve">In this contribution, we discuss </w:t>
      </w:r>
      <w:r w:rsidR="00297912">
        <w:rPr>
          <w:rFonts w:cs="Arial"/>
        </w:rPr>
        <w:t>PUSCH related LTE URLLC candidate technical solutions</w:t>
      </w:r>
      <w:r w:rsidR="00706533">
        <w:rPr>
          <w:rFonts w:cs="Arial"/>
        </w:rPr>
        <w:t>.</w:t>
      </w:r>
    </w:p>
    <w:p w14:paraId="6B6C878D" w14:textId="000032A9" w:rsidR="007B4452" w:rsidRDefault="007B4452" w:rsidP="00CE0424">
      <w:pPr>
        <w:pStyle w:val="BodyText"/>
        <w:rPr>
          <w:rFonts w:cs="Arial"/>
        </w:rPr>
      </w:pPr>
      <w:r>
        <w:rPr>
          <w:rFonts w:cs="Arial"/>
        </w:rPr>
        <w:t>The summary of the email discussion [91-LTE-10] on LTE URLLC candidate technical solutions contains the following proposals related to TB repetition. They are taken as basis for discussion in this contribution.</w:t>
      </w:r>
    </w:p>
    <w:p w14:paraId="6B0F9CF3" w14:textId="1746BCE2" w:rsidR="00297912" w:rsidRPr="00297912" w:rsidRDefault="00297912" w:rsidP="00297912">
      <w:pPr>
        <w:rPr>
          <w:rFonts w:ascii="Times New Roman" w:eastAsia="SimSun" w:hAnsi="Times New Roman"/>
          <w:b/>
          <w:szCs w:val="24"/>
          <w:u w:val="single"/>
        </w:rPr>
      </w:pPr>
    </w:p>
    <w:p w14:paraId="5104F7AF" w14:textId="77777777" w:rsidR="00297912" w:rsidRPr="00297912" w:rsidRDefault="00297912" w:rsidP="00297912">
      <w:pPr>
        <w:numPr>
          <w:ilvl w:val="0"/>
          <w:numId w:val="44"/>
        </w:numPr>
        <w:spacing w:after="0"/>
        <w:rPr>
          <w:rFonts w:ascii="Times New Roman" w:eastAsia="SimSun" w:hAnsi="Times New Roman"/>
          <w:b/>
          <w:szCs w:val="24"/>
        </w:rPr>
      </w:pPr>
      <w:r w:rsidRPr="00297912">
        <w:rPr>
          <w:rFonts w:ascii="Times New Roman" w:eastAsia="SimSun" w:hAnsi="Times New Roman"/>
          <w:b/>
          <w:szCs w:val="24"/>
          <w:u w:val="single"/>
        </w:rPr>
        <w:t>Proposal 5.1:</w:t>
      </w:r>
      <w:r w:rsidRPr="00297912">
        <w:rPr>
          <w:rFonts w:ascii="Times New Roman" w:eastAsia="SimSun" w:hAnsi="Times New Roman"/>
          <w:b/>
          <w:szCs w:val="24"/>
        </w:rPr>
        <w:t xml:space="preserve"> Study UL SPS enhancements for URLLC. </w:t>
      </w:r>
    </w:p>
    <w:p w14:paraId="469ED382" w14:textId="77777777" w:rsidR="00297912" w:rsidRPr="00297912" w:rsidRDefault="00297912" w:rsidP="00297912">
      <w:pPr>
        <w:numPr>
          <w:ilvl w:val="0"/>
          <w:numId w:val="44"/>
        </w:numPr>
        <w:spacing w:after="0"/>
        <w:rPr>
          <w:rFonts w:ascii="Times New Roman" w:eastAsia="SimSun" w:hAnsi="Times New Roman"/>
          <w:szCs w:val="24"/>
        </w:rPr>
      </w:pPr>
      <w:r w:rsidRPr="00297912">
        <w:rPr>
          <w:rFonts w:ascii="Times New Roman" w:eastAsia="SimSun" w:hAnsi="Times New Roman"/>
          <w:b/>
          <w:szCs w:val="24"/>
          <w:u w:val="single"/>
        </w:rPr>
        <w:t>Proposal 5.2a:</w:t>
      </w:r>
      <w:r w:rsidRPr="00297912">
        <w:rPr>
          <w:rFonts w:ascii="Times New Roman" w:eastAsia="SimSun" w:hAnsi="Times New Roman"/>
          <w:b/>
          <w:szCs w:val="24"/>
        </w:rPr>
        <w:t xml:space="preserve"> Support PUSCH repetition (on TTI level) as one key UL SPS enhancement for URLLC and study further how to realize it. The studies should at least include indication of the repetition factor in the activation DCI, higher layer configuration of the repetition factor and combining PUSCH repetition with TTI level FH.</w:t>
      </w:r>
    </w:p>
    <w:p w14:paraId="56250162" w14:textId="77777777" w:rsidR="00297912" w:rsidRPr="00297912" w:rsidRDefault="00297912" w:rsidP="00297912">
      <w:pPr>
        <w:numPr>
          <w:ilvl w:val="0"/>
          <w:numId w:val="44"/>
        </w:numPr>
        <w:spacing w:after="0"/>
        <w:rPr>
          <w:rFonts w:ascii="Times New Roman" w:eastAsia="SimSun" w:hAnsi="Times New Roman"/>
          <w:szCs w:val="24"/>
        </w:rPr>
      </w:pPr>
      <w:r w:rsidRPr="00297912">
        <w:rPr>
          <w:rFonts w:ascii="Times New Roman" w:eastAsia="SimSun" w:hAnsi="Times New Roman"/>
          <w:b/>
          <w:szCs w:val="24"/>
          <w:u w:val="single"/>
        </w:rPr>
        <w:t>Proposal 5.2b:</w:t>
      </w:r>
      <w:r w:rsidRPr="00297912">
        <w:rPr>
          <w:rFonts w:ascii="Times New Roman" w:eastAsia="SimSun" w:hAnsi="Times New Roman"/>
          <w:b/>
          <w:szCs w:val="24"/>
        </w:rPr>
        <w:t xml:space="preserve"> Study blind/HARQ-less PUSCH repetition for scheduled PUSCH. The studies should at least include blind/HARQ-less PUSCH repetition based on a single UL grant with dynamic DCI indication of the repetition factor or higher layer configuration of the repetition factor as well as blind/HARQ-less PUSCH repetition based on independent PUSCH grants for each PUSCH transmission as well as combining PUSCH repetition with TTI level FH.</w:t>
      </w:r>
    </w:p>
    <w:p w14:paraId="64B300AA" w14:textId="77777777" w:rsidR="00297912" w:rsidRPr="00297912" w:rsidRDefault="00297912" w:rsidP="00297912">
      <w:pPr>
        <w:numPr>
          <w:ilvl w:val="0"/>
          <w:numId w:val="44"/>
        </w:numPr>
        <w:spacing w:after="0"/>
        <w:rPr>
          <w:rFonts w:ascii="Times New Roman" w:eastAsia="SimSun" w:hAnsi="Times New Roman"/>
          <w:b/>
          <w:szCs w:val="24"/>
        </w:rPr>
      </w:pPr>
      <w:r w:rsidRPr="00297912">
        <w:rPr>
          <w:rFonts w:ascii="Times New Roman" w:eastAsia="SimSun" w:hAnsi="Times New Roman"/>
          <w:b/>
          <w:szCs w:val="24"/>
          <w:u w:val="single"/>
        </w:rPr>
        <w:t>Proposal 5.3:</w:t>
      </w:r>
      <w:r w:rsidRPr="00297912">
        <w:rPr>
          <w:rFonts w:ascii="Times New Roman" w:eastAsia="SimSun" w:hAnsi="Times New Roman"/>
          <w:b/>
          <w:szCs w:val="24"/>
        </w:rPr>
        <w:t xml:space="preserve"> RAN1 to study URLLC PUSCH MCS definition/operation, considering in the study also the combination with other techniques such as blind/HARQ-less PUSCH repetition as well as the compact DCI design. </w:t>
      </w:r>
    </w:p>
    <w:p w14:paraId="422D6175" w14:textId="77777777" w:rsidR="00297912" w:rsidRPr="00297912" w:rsidRDefault="00297912" w:rsidP="00297912">
      <w:pPr>
        <w:numPr>
          <w:ilvl w:val="0"/>
          <w:numId w:val="44"/>
        </w:numPr>
        <w:spacing w:after="0"/>
        <w:rPr>
          <w:rFonts w:ascii="Times New Roman" w:eastAsia="SimSun" w:hAnsi="Times New Roman"/>
          <w:b/>
          <w:i/>
          <w:szCs w:val="24"/>
        </w:rPr>
      </w:pPr>
      <w:r w:rsidRPr="00297912">
        <w:rPr>
          <w:rFonts w:ascii="Times New Roman" w:eastAsia="SimSun" w:hAnsi="Times New Roman"/>
          <w:b/>
          <w:i/>
          <w:szCs w:val="24"/>
          <w:u w:val="single"/>
        </w:rPr>
        <w:t>Observation 5.4:</w:t>
      </w:r>
      <w:r w:rsidRPr="00297912">
        <w:rPr>
          <w:rFonts w:ascii="Times New Roman" w:eastAsia="SimSun" w:hAnsi="Times New Roman"/>
          <w:b/>
          <w:i/>
          <w:szCs w:val="24"/>
        </w:rPr>
        <w:t xml:space="preserve"> No additional diversity techniques for PUSCH transmission within a TTI have been identified. </w:t>
      </w:r>
    </w:p>
    <w:p w14:paraId="6200AE54" w14:textId="77777777" w:rsidR="00297912" w:rsidRPr="00297912" w:rsidRDefault="00297912" w:rsidP="00297912">
      <w:pPr>
        <w:numPr>
          <w:ilvl w:val="0"/>
          <w:numId w:val="44"/>
        </w:numPr>
        <w:spacing w:after="0"/>
        <w:rPr>
          <w:rFonts w:ascii="Times New Roman" w:eastAsia="SimSun" w:hAnsi="Times New Roman"/>
          <w:b/>
          <w:szCs w:val="24"/>
        </w:rPr>
      </w:pPr>
      <w:r w:rsidRPr="00297912">
        <w:rPr>
          <w:rFonts w:ascii="Times New Roman" w:eastAsia="SimSun" w:hAnsi="Times New Roman"/>
          <w:b/>
          <w:szCs w:val="24"/>
          <w:u w:val="single"/>
        </w:rPr>
        <w:t>Proposal 5.4:</w:t>
      </w:r>
      <w:r w:rsidRPr="00297912">
        <w:rPr>
          <w:rFonts w:ascii="Times New Roman" w:eastAsia="SimSun" w:hAnsi="Times New Roman"/>
          <w:b/>
          <w:szCs w:val="24"/>
        </w:rPr>
        <w:t xml:space="preserve"> For single TTI PUSCH transmission, use the existing supported PUSCH spatial/frequency diversity techniques as baseline for URLLC. Studies on other PUSCH spatial/frequency diversity techniques could be carried with low priority (if time permits).  </w:t>
      </w:r>
    </w:p>
    <w:p w14:paraId="4F2CAAC6" w14:textId="77777777" w:rsidR="00297912" w:rsidRPr="00297912" w:rsidRDefault="00297912" w:rsidP="00297912">
      <w:pPr>
        <w:numPr>
          <w:ilvl w:val="0"/>
          <w:numId w:val="44"/>
        </w:numPr>
        <w:spacing w:after="0"/>
        <w:rPr>
          <w:rFonts w:ascii="Times New Roman" w:eastAsia="SimSun" w:hAnsi="Times New Roman"/>
          <w:b/>
          <w:szCs w:val="24"/>
        </w:rPr>
      </w:pPr>
      <w:r w:rsidRPr="00297912">
        <w:rPr>
          <w:rFonts w:ascii="Times New Roman" w:eastAsia="SimSun" w:hAnsi="Times New Roman"/>
          <w:b/>
          <w:szCs w:val="24"/>
          <w:u w:val="single"/>
        </w:rPr>
        <w:t>Proposal 5.5:</w:t>
      </w:r>
      <w:r w:rsidRPr="00297912">
        <w:rPr>
          <w:rFonts w:ascii="Times New Roman" w:eastAsia="SimSun" w:hAnsi="Times New Roman"/>
          <w:b/>
          <w:szCs w:val="24"/>
        </w:rPr>
        <w:t xml:space="preserve"> Study if PUSCH TPC enhancements are needed. Candidate techniques may include (beside others) separate TPC loops, separate TPC parameters as well as sub-band specific TPC.</w:t>
      </w:r>
    </w:p>
    <w:p w14:paraId="7FA05B19" w14:textId="77777777" w:rsidR="00297912" w:rsidRPr="00297912" w:rsidRDefault="00297912" w:rsidP="00297912">
      <w:pPr>
        <w:numPr>
          <w:ilvl w:val="0"/>
          <w:numId w:val="44"/>
        </w:numPr>
        <w:spacing w:after="0"/>
        <w:rPr>
          <w:rFonts w:ascii="Times New Roman" w:eastAsia="SimSun" w:hAnsi="Times New Roman"/>
          <w:b/>
          <w:i/>
          <w:szCs w:val="24"/>
        </w:rPr>
      </w:pPr>
      <w:r w:rsidRPr="00297912">
        <w:rPr>
          <w:rFonts w:ascii="Times New Roman" w:eastAsia="SimSun" w:hAnsi="Times New Roman"/>
          <w:b/>
          <w:i/>
          <w:szCs w:val="24"/>
          <w:u w:val="single"/>
        </w:rPr>
        <w:t>Observation 5.6:</w:t>
      </w:r>
      <w:r w:rsidRPr="00297912">
        <w:rPr>
          <w:rFonts w:ascii="Times New Roman" w:eastAsia="SimSun" w:hAnsi="Times New Roman"/>
          <w:b/>
          <w:i/>
          <w:szCs w:val="24"/>
        </w:rPr>
        <w:t xml:space="preserve"> Two out of 8 companies suggesting to study multiple SR configurations and/or multi-bit SR for indicating different URLLC targets (or related traffic types). </w:t>
      </w:r>
    </w:p>
    <w:p w14:paraId="45D3C0DF" w14:textId="77777777" w:rsidR="00297912" w:rsidRPr="00297912" w:rsidRDefault="00297912" w:rsidP="00297912">
      <w:pPr>
        <w:numPr>
          <w:ilvl w:val="0"/>
          <w:numId w:val="44"/>
        </w:numPr>
        <w:spacing w:after="0"/>
        <w:rPr>
          <w:rFonts w:ascii="Times New Roman" w:eastAsia="SimSun" w:hAnsi="Times New Roman"/>
          <w:b/>
          <w:szCs w:val="24"/>
          <w:u w:val="single"/>
        </w:rPr>
      </w:pPr>
      <w:r w:rsidRPr="00297912">
        <w:rPr>
          <w:rFonts w:ascii="Times New Roman" w:eastAsia="MS Mincho" w:hAnsi="Times New Roman"/>
          <w:b/>
          <w:bCs/>
          <w:szCs w:val="24"/>
          <w:u w:val="single"/>
        </w:rPr>
        <w:t>Proposal 5.6:</w:t>
      </w:r>
      <w:r w:rsidRPr="00297912">
        <w:rPr>
          <w:rFonts w:ascii="Times New Roman" w:eastAsia="MS Mincho" w:hAnsi="Times New Roman"/>
          <w:b/>
          <w:bCs/>
          <w:szCs w:val="24"/>
        </w:rPr>
        <w:t xml:space="preserve"> Studies on other SR enhancements than reliability enhancements already mentioned, such as multiple SR configurations and multi-bit SR for indicating different URLLC targets (or related traffic types), could be carried out with low priority (if time permits).</w:t>
      </w:r>
    </w:p>
    <w:p w14:paraId="679B0F57" w14:textId="77777777" w:rsidR="00297912" w:rsidRPr="00297912" w:rsidRDefault="00297912" w:rsidP="00297912">
      <w:pPr>
        <w:numPr>
          <w:ilvl w:val="0"/>
          <w:numId w:val="44"/>
        </w:numPr>
        <w:spacing w:after="0"/>
        <w:rPr>
          <w:rFonts w:ascii="Times New Roman" w:eastAsia="SimSun" w:hAnsi="Times New Roman"/>
          <w:b/>
          <w:szCs w:val="24"/>
        </w:rPr>
      </w:pPr>
      <w:r w:rsidRPr="00297912">
        <w:rPr>
          <w:rFonts w:ascii="Times New Roman" w:eastAsia="SimSun" w:hAnsi="Times New Roman"/>
          <w:b/>
          <w:szCs w:val="24"/>
          <w:u w:val="single"/>
        </w:rPr>
        <w:t>Proposal 5.7:</w:t>
      </w:r>
      <w:r w:rsidRPr="00297912">
        <w:rPr>
          <w:rFonts w:ascii="Times New Roman" w:eastAsia="SimSun" w:hAnsi="Times New Roman"/>
          <w:b/>
          <w:szCs w:val="24"/>
        </w:rPr>
        <w:t xml:space="preserve"> The URLLC studies should focus on existing PUSCH TTI lengths. Studies on 1-symbol PUSCH repetition could be carried with low priority (if time permits) later on. </w:t>
      </w:r>
    </w:p>
    <w:p w14:paraId="42A85EC3" w14:textId="77777777" w:rsidR="00297912" w:rsidRPr="00297912" w:rsidRDefault="00297912" w:rsidP="00297912">
      <w:pPr>
        <w:numPr>
          <w:ilvl w:val="0"/>
          <w:numId w:val="44"/>
        </w:numPr>
        <w:spacing w:after="0"/>
        <w:rPr>
          <w:rFonts w:ascii="Times New Roman" w:eastAsia="SimSun" w:hAnsi="Times New Roman"/>
          <w:b/>
          <w:i/>
          <w:szCs w:val="24"/>
        </w:rPr>
      </w:pPr>
      <w:r w:rsidRPr="00297912">
        <w:rPr>
          <w:rFonts w:ascii="Times New Roman" w:eastAsia="SimSun" w:hAnsi="Times New Roman"/>
          <w:b/>
          <w:i/>
          <w:szCs w:val="24"/>
          <w:u w:val="single"/>
        </w:rPr>
        <w:lastRenderedPageBreak/>
        <w:t>Observation 5.8:</w:t>
      </w:r>
      <w:r w:rsidRPr="00297912">
        <w:rPr>
          <w:rFonts w:ascii="Times New Roman" w:eastAsia="SimSun" w:hAnsi="Times New Roman"/>
          <w:b/>
          <w:i/>
          <w:szCs w:val="24"/>
        </w:rPr>
        <w:t xml:space="preserve"> More discussion is needed on MBB and URLLC PUSCH coexistence from single UE and multiple UE (i.e. MBB only UE / URLLC only UE) point of view. </w:t>
      </w:r>
    </w:p>
    <w:p w14:paraId="2DCA32DA" w14:textId="77777777" w:rsidR="007B4452" w:rsidRPr="007B4452" w:rsidRDefault="007B4452" w:rsidP="00CE0424">
      <w:pPr>
        <w:pStyle w:val="BodyText"/>
        <w:rPr>
          <w:rFonts w:cs="Arial"/>
        </w:rPr>
      </w:pPr>
    </w:p>
    <w:p w14:paraId="422E9736" w14:textId="77777777" w:rsidR="007B4452" w:rsidRPr="00964669" w:rsidRDefault="007B4452" w:rsidP="00CE0424">
      <w:pPr>
        <w:pStyle w:val="BodyText"/>
        <w:rPr>
          <w:rFonts w:cs="Arial"/>
        </w:rPr>
      </w:pPr>
    </w:p>
    <w:p w14:paraId="6714AE27" w14:textId="468EFC88" w:rsidR="004000E8" w:rsidRDefault="004000E8" w:rsidP="00CE0424">
      <w:pPr>
        <w:pStyle w:val="Heading1"/>
      </w:pPr>
      <w:bookmarkStart w:id="5" w:name="_Ref178064866"/>
      <w:r w:rsidRPr="00964669">
        <w:t>Discussion</w:t>
      </w:r>
      <w:bookmarkEnd w:id="5"/>
    </w:p>
    <w:p w14:paraId="399EA9F3" w14:textId="732CC908" w:rsidR="00297912" w:rsidRDefault="00297912" w:rsidP="00297912">
      <w:r>
        <w:t xml:space="preserve">RAN 1 discussed PUSCH related candidate techniques for URLLC as part of an email discussion. Techniques with their advantages and drawbacks were discussed by all interested companies and a summary was provided. This paper </w:t>
      </w:r>
      <w:r w:rsidR="00CF2B3D">
        <w:t>does not list</w:t>
      </w:r>
      <w:r>
        <w:t xml:space="preserve"> all possible techniques but </w:t>
      </w:r>
      <w:r w:rsidR="00CF2B3D">
        <w:t>instead</w:t>
      </w:r>
      <w:r>
        <w:t xml:space="preserve"> focus</w:t>
      </w:r>
      <w:r w:rsidR="00CF2B3D">
        <w:t>es</w:t>
      </w:r>
      <w:r>
        <w:t xml:space="preserve"> on the most important URLLC techniques for PUSCH as proposed in the summary the email discussion 91-LTE-10. We agree with all PUSCH-related proposals from the email discussion 91-LTE-10. </w:t>
      </w:r>
      <w:r w:rsidR="00CF2B3D">
        <w:t>Considering the tight latency requirement, t</w:t>
      </w:r>
      <w:r>
        <w:t xml:space="preserve">he focus should be on </w:t>
      </w:r>
      <w:r w:rsidR="00815A2C">
        <w:t xml:space="preserve">studying and potentially </w:t>
      </w:r>
      <w:r>
        <w:t>defining a blind/HARQ-less PUSCH repetition</w:t>
      </w:r>
      <w:r w:rsidRPr="00120517">
        <w:t xml:space="preserve"> scheme</w:t>
      </w:r>
      <w:r>
        <w:t xml:space="preserve"> for scheduled UL</w:t>
      </w:r>
      <w:r w:rsidRPr="00120517">
        <w:t xml:space="preserve">, </w:t>
      </w:r>
      <w:r>
        <w:t xml:space="preserve">a repetition scheme for UL SPS and </w:t>
      </w:r>
      <w:r w:rsidRPr="00120517">
        <w:t>n</w:t>
      </w:r>
      <w:r>
        <w:t>ew URLLC PDSCH MCS definition/operation. Further optimization techniques should be studied and specified if time permits.</w:t>
      </w:r>
    </w:p>
    <w:p w14:paraId="16EA9D21" w14:textId="4AB2B444" w:rsidR="00297912" w:rsidRPr="009C61E3" w:rsidRDefault="00297912" w:rsidP="00297912">
      <w:pPr>
        <w:pStyle w:val="Proposal"/>
        <w:rPr>
          <w:rFonts w:cs="Arial"/>
        </w:rPr>
      </w:pPr>
      <w:bookmarkStart w:id="6" w:name="_Toc505268396"/>
      <w:bookmarkStart w:id="7" w:name="_Toc505268835"/>
      <w:bookmarkStart w:id="8" w:name="_Toc505679436"/>
      <w:bookmarkStart w:id="9" w:name="_Toc505773604"/>
      <w:bookmarkStart w:id="10" w:name="_Toc505773692"/>
      <w:bookmarkStart w:id="11" w:name="_Toc505958003"/>
      <w:bookmarkStart w:id="12" w:name="_Toc506215815"/>
      <w:bookmarkStart w:id="13" w:name="_Toc506380206"/>
      <w:bookmarkStart w:id="14" w:name="_Toc506541329"/>
      <w:bookmarkStart w:id="15" w:name="_Toc506541405"/>
      <w:bookmarkStart w:id="16" w:name="_Toc506541516"/>
      <w:bookmarkStart w:id="17" w:name="_Toc506541614"/>
      <w:bookmarkStart w:id="18" w:name="_Toc506541661"/>
      <w:bookmarkStart w:id="19" w:name="_Toc506541750"/>
      <w:bookmarkStart w:id="20" w:name="_Toc506542058"/>
      <w:r>
        <w:rPr>
          <w:rFonts w:cs="Arial"/>
        </w:rPr>
        <w:t xml:space="preserve">Agree on proposals 5.1, 5.2a, 5.2b, 5.3, 5.4, 5.5, 5.6, 5.7 of </w:t>
      </w:r>
      <w:r>
        <w:t>the email discussion 91-LTE-10</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0000B82" w14:textId="28ABED25" w:rsidR="00297912" w:rsidRDefault="00297912" w:rsidP="00297912"/>
    <w:p w14:paraId="66B573F0" w14:textId="1D3C7D99" w:rsidR="00831FE7" w:rsidRDefault="00831FE7" w:rsidP="00831FE7">
      <w:pPr>
        <w:pStyle w:val="Heading2"/>
      </w:pPr>
      <w:r>
        <w:t xml:space="preserve">PUSCH link level performance </w:t>
      </w:r>
    </w:p>
    <w:p w14:paraId="5DF35EA6" w14:textId="3E02A61E" w:rsidR="00C23B97" w:rsidRDefault="00831FE7" w:rsidP="00C23B97">
      <w:r>
        <w:t xml:space="preserve">To identify if any improvement techniques are needed, the link performance of subframe/slot/subslot </w:t>
      </w:r>
      <w:r w:rsidR="006F1D57">
        <w:t xml:space="preserve">PUSCH </w:t>
      </w:r>
      <w:r>
        <w:t>has been evaluated. The most challenging scenario among the agreed ones was found to be TDL-C 363ns delay spread and 3km/h UE speed.</w:t>
      </w:r>
      <w:r w:rsidR="00C23B97" w:rsidRPr="00C23B97">
        <w:t xml:space="preserve"> </w:t>
      </w:r>
      <w:r w:rsidR="00C23B97">
        <w:t>Simulation assumptions are listen in the Annex.</w:t>
      </w:r>
    </w:p>
    <w:p w14:paraId="477CCA44" w14:textId="4C4C373B" w:rsidR="00831FE7" w:rsidRDefault="00831FE7" w:rsidP="00831FE7">
      <w:r>
        <w:t>The target SNR for PUSCH is not yet defined. It is around -</w:t>
      </w:r>
      <w:r w:rsidR="0088235E">
        <w:t>1.8</w:t>
      </w:r>
      <w:r>
        <w:t>dB if random allocatio</w:t>
      </w:r>
      <w:r w:rsidR="0088235E">
        <w:t>n is assumed and around 2.5</w:t>
      </w:r>
      <w:r w:rsidR="006F1D57">
        <w:t xml:space="preserve"> </w:t>
      </w:r>
      <w:r>
        <w:t>dB if channel dependent allocation is assumed</w:t>
      </w:r>
      <w:r w:rsidR="0088235E">
        <w:t>, see</w:t>
      </w:r>
      <w:r w:rsidR="002D60D6">
        <w:t xml:space="preserve"> </w:t>
      </w:r>
      <w:r w:rsidR="002D60D6">
        <w:fldChar w:fldCharType="begin"/>
      </w:r>
      <w:r w:rsidR="002D60D6">
        <w:instrText xml:space="preserve"> PAGEREF _Ref506554069 \h </w:instrText>
      </w:r>
      <w:r w:rsidR="002D60D6">
        <w:fldChar w:fldCharType="end"/>
      </w:r>
      <w:r w:rsidR="002D60D6">
        <w:fldChar w:fldCharType="begin"/>
      </w:r>
      <w:r w:rsidR="002D60D6">
        <w:instrText xml:space="preserve"> REF _Ref506554069 \r \h </w:instrText>
      </w:r>
      <w:r w:rsidR="002D60D6">
        <w:fldChar w:fldCharType="separate"/>
      </w:r>
      <w:r w:rsidR="002D60D6">
        <w:t>[3]</w:t>
      </w:r>
      <w:r w:rsidR="002D60D6">
        <w:fldChar w:fldCharType="end"/>
      </w:r>
      <w:r w:rsidR="002D60D6">
        <w:t>.</w:t>
      </w:r>
    </w:p>
    <w:p w14:paraId="19EF8149" w14:textId="3DA32E93" w:rsidR="009C61E3" w:rsidRDefault="00073D3B" w:rsidP="00831FE7">
      <w:r>
        <w:fldChar w:fldCharType="begin"/>
      </w:r>
      <w:r>
        <w:instrText xml:space="preserve"> REF _Ref506447734 \h </w:instrText>
      </w:r>
      <w:r>
        <w:fldChar w:fldCharType="separate"/>
      </w:r>
      <w:r w:rsidR="00C12A68">
        <w:t xml:space="preserve">Figure </w:t>
      </w:r>
      <w:r w:rsidR="00C12A68">
        <w:rPr>
          <w:noProof/>
        </w:rPr>
        <w:t>1</w:t>
      </w:r>
      <w:r>
        <w:fldChar w:fldCharType="end"/>
      </w:r>
      <w:r w:rsidRPr="00073D3B">
        <w:t xml:space="preserve"> </w:t>
      </w:r>
      <w:r w:rsidR="005671B7">
        <w:t>shows the results for subslot</w:t>
      </w:r>
      <w:r>
        <w:t xml:space="preserve"> (2-os TTI) and subframe (14-os TTI) PUSCH for the TDL-C 363 ns channel. From the simulations we can see that </w:t>
      </w:r>
      <w:r w:rsidR="00C27E9D">
        <w:t xml:space="preserve">for subframe PUSCH, the target is met. However, </w:t>
      </w:r>
      <w:r>
        <w:t>without re</w:t>
      </w:r>
      <w:r w:rsidR="006F1D57">
        <w:t>petitions/retransmissions</w:t>
      </w:r>
      <w:r>
        <w:t>, the target</w:t>
      </w:r>
      <w:r w:rsidR="006F1D57">
        <w:t xml:space="preserve"> using random resource allocation</w:t>
      </w:r>
      <w:r>
        <w:t xml:space="preserve"> cannot be reached using MCS0</w:t>
      </w:r>
      <w:r w:rsidR="006F1D57">
        <w:t xml:space="preserve"> for subslot transmission</w:t>
      </w:r>
      <w:r w:rsidR="00C27E9D">
        <w:t>. The</w:t>
      </w:r>
      <w:r>
        <w:t xml:space="preserve"> </w:t>
      </w:r>
      <w:r w:rsidR="00C27E9D">
        <w:t xml:space="preserve">technique of transport block repetition can </w:t>
      </w:r>
      <w:r w:rsidR="00767728">
        <w:t xml:space="preserve">increase the reliability and </w:t>
      </w:r>
      <w:r w:rsidR="00C27E9D">
        <w:t>improve the link-level performance</w:t>
      </w:r>
      <w:r>
        <w:t xml:space="preserve">. </w:t>
      </w:r>
    </w:p>
    <w:p w14:paraId="3B2851AC" w14:textId="53C72157" w:rsidR="009C61E3" w:rsidRPr="00102EBF" w:rsidRDefault="009C61E3" w:rsidP="009C61E3">
      <w:pPr>
        <w:pStyle w:val="Proposal"/>
        <w:rPr>
          <w:rFonts w:cs="Arial"/>
        </w:rPr>
      </w:pPr>
      <w:bookmarkStart w:id="21" w:name="_Toc506541751"/>
      <w:bookmarkStart w:id="22" w:name="_Toc506542059"/>
      <w:r>
        <w:rPr>
          <w:rFonts w:cs="Arial"/>
        </w:rPr>
        <w:t>Support transport block repetition</w:t>
      </w:r>
      <w:bookmarkEnd w:id="21"/>
      <w:bookmarkEnd w:id="22"/>
      <w:r w:rsidR="00C9265E">
        <w:rPr>
          <w:rFonts w:cs="Arial"/>
        </w:rPr>
        <w:t xml:space="preserve"> in UL for URLLC for LTE</w:t>
      </w:r>
    </w:p>
    <w:p w14:paraId="5F21C1A9" w14:textId="53BBDE18" w:rsidR="00C27E9D" w:rsidRDefault="00C27E9D" w:rsidP="00831FE7"/>
    <w:p w14:paraId="5352B0DA" w14:textId="77777777" w:rsidR="00C27E9D" w:rsidRDefault="00C27E9D" w:rsidP="00831FE7"/>
    <w:p w14:paraId="21477FE2" w14:textId="77777777" w:rsidR="00440AA2" w:rsidRDefault="00440AA2" w:rsidP="00E060DD">
      <w:pPr>
        <w:jc w:val="center"/>
      </w:pPr>
    </w:p>
    <w:p w14:paraId="08914B49" w14:textId="6035B72C" w:rsidR="00440AA2" w:rsidRDefault="00C27E9D" w:rsidP="00E060DD">
      <w:pPr>
        <w:jc w:val="center"/>
      </w:pPr>
      <w:r>
        <w:rPr>
          <w:noProof/>
        </w:rPr>
        <w:drawing>
          <wp:inline distT="0" distB="0" distL="0" distR="0" wp14:anchorId="391FD43D" wp14:editId="2BCA58D8">
            <wp:extent cx="5406705" cy="3602438"/>
            <wp:effectExtent l="0" t="0" r="3810" b="0"/>
            <wp:docPr id="6" name="Picture 6" descr="A close up of a map&#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CS0_modifiedPaper3.png"/>
                    <pic:cNvPicPr/>
                  </pic:nvPicPr>
                  <pic:blipFill>
                    <a:blip r:embed="rId8">
                      <a:extLst>
                        <a:ext uri="{28A0092B-C50C-407E-A947-70E740481C1C}">
                          <a14:useLocalDpi xmlns:a14="http://schemas.microsoft.com/office/drawing/2010/main" val="0"/>
                        </a:ext>
                      </a:extLst>
                    </a:blip>
                    <a:stretch>
                      <a:fillRect/>
                    </a:stretch>
                  </pic:blipFill>
                  <pic:spPr>
                    <a:xfrm>
                      <a:off x="0" y="0"/>
                      <a:ext cx="5406705" cy="3602438"/>
                    </a:xfrm>
                    <a:prstGeom prst="rect">
                      <a:avLst/>
                    </a:prstGeom>
                  </pic:spPr>
                </pic:pic>
              </a:graphicData>
            </a:graphic>
          </wp:inline>
        </w:drawing>
      </w:r>
    </w:p>
    <w:p w14:paraId="786F3F3B" w14:textId="047D87EB" w:rsidR="00061848" w:rsidRDefault="00262418">
      <w:pPr>
        <w:pStyle w:val="Caption"/>
      </w:pPr>
      <w:bookmarkStart w:id="23" w:name="_Ref506447734"/>
      <w:r>
        <w:t xml:space="preserve">Figure </w:t>
      </w:r>
      <w:r>
        <w:fldChar w:fldCharType="begin"/>
      </w:r>
      <w:r>
        <w:instrText xml:space="preserve"> SEQ Figure \* ARABIC </w:instrText>
      </w:r>
      <w:r>
        <w:fldChar w:fldCharType="separate"/>
      </w:r>
      <w:r w:rsidR="00C12A68">
        <w:rPr>
          <w:noProof/>
        </w:rPr>
        <w:t>1</w:t>
      </w:r>
      <w:r>
        <w:fldChar w:fldCharType="end"/>
      </w:r>
      <w:bookmarkEnd w:id="23"/>
      <w:r>
        <w:t xml:space="preserve"> </w:t>
      </w:r>
      <w:r w:rsidR="00F631DA">
        <w:t>Subslot and suframe PUSCH performance for TDL-C 3km/h, for MCS 0.</w:t>
      </w:r>
    </w:p>
    <w:p w14:paraId="557D6D31" w14:textId="7623D826" w:rsidR="00360DDC" w:rsidRPr="00894E6F" w:rsidRDefault="009C61E3" w:rsidP="00894E6F">
      <w:r>
        <w:t>Another</w:t>
      </w:r>
      <w:bookmarkStart w:id="24" w:name="_Toc506541331"/>
      <w:bookmarkStart w:id="25" w:name="_Toc506541407"/>
      <w:bookmarkStart w:id="26" w:name="_Toc506541518"/>
      <w:r w:rsidRPr="009C61E3">
        <w:rPr>
          <w:rFonts w:cs="Arial"/>
          <w:bCs/>
        </w:rPr>
        <w:t xml:space="preserve"> </w:t>
      </w:r>
      <w:r w:rsidRPr="009C61E3">
        <w:t xml:space="preserve">method to improve the BLER performance is the use of lower code-rate. For 2-os subslot transmission, it is not possible to have lower code-rate than MCS0 (considering that we are transmitting 32 Bytes by maximum 100 RBs). However, the lower code-rate than MCS0 </w:t>
      </w:r>
      <w:r w:rsidR="00E060DD">
        <w:t xml:space="preserve">can be </w:t>
      </w:r>
      <w:r w:rsidRPr="009C61E3">
        <w:t>beneficial for 3-os subslot-, slot- and subframe-transmissions.</w:t>
      </w:r>
      <w:bookmarkEnd w:id="24"/>
      <w:bookmarkEnd w:id="25"/>
      <w:bookmarkEnd w:id="26"/>
    </w:p>
    <w:p w14:paraId="3F011101" w14:textId="22EFB45E" w:rsidR="00BC44D0" w:rsidRDefault="00E060DD" w:rsidP="00BC44D0">
      <w:pPr>
        <w:pStyle w:val="Proposal"/>
        <w:rPr>
          <w:rFonts w:cs="Arial"/>
        </w:rPr>
      </w:pPr>
      <w:bookmarkStart w:id="27" w:name="_Toc506541332"/>
      <w:bookmarkStart w:id="28" w:name="_Toc506541408"/>
      <w:bookmarkStart w:id="29" w:name="_Toc506541519"/>
      <w:bookmarkStart w:id="30" w:name="_Toc506541616"/>
      <w:bookmarkStart w:id="31" w:name="_Toc506541663"/>
      <w:bookmarkStart w:id="32" w:name="_Toc506541752"/>
      <w:bookmarkStart w:id="33" w:name="_Toc506542060"/>
      <w:r>
        <w:rPr>
          <w:rFonts w:cs="Arial"/>
        </w:rPr>
        <w:t>Further investigate the benefits of s</w:t>
      </w:r>
      <w:r w:rsidR="004E1F7B">
        <w:rPr>
          <w:rFonts w:cs="Arial"/>
        </w:rPr>
        <w:t>upport</w:t>
      </w:r>
      <w:r>
        <w:rPr>
          <w:rFonts w:cs="Arial"/>
        </w:rPr>
        <w:t>ing</w:t>
      </w:r>
      <w:r w:rsidR="004E1F7B">
        <w:rPr>
          <w:rFonts w:cs="Arial"/>
        </w:rPr>
        <w:t xml:space="preserve"> a MCS lower than MCS0</w:t>
      </w:r>
      <w:bookmarkEnd w:id="27"/>
      <w:bookmarkEnd w:id="28"/>
      <w:bookmarkEnd w:id="29"/>
      <w:bookmarkEnd w:id="30"/>
      <w:bookmarkEnd w:id="31"/>
      <w:bookmarkEnd w:id="32"/>
      <w:bookmarkEnd w:id="33"/>
    </w:p>
    <w:p w14:paraId="2C7E8024" w14:textId="77777777" w:rsidR="000D45ED" w:rsidRDefault="000D45ED" w:rsidP="00E34AB2">
      <w:pPr>
        <w:jc w:val="center"/>
      </w:pPr>
    </w:p>
    <w:p w14:paraId="12043713" w14:textId="77777777" w:rsidR="00F96F3A" w:rsidRPr="00964669" w:rsidRDefault="00F96F3A" w:rsidP="00F96F3A">
      <w:pPr>
        <w:pStyle w:val="Heading2"/>
      </w:pPr>
      <w:r>
        <w:t>TB repetition for SPS UL</w:t>
      </w:r>
    </w:p>
    <w:p w14:paraId="46C19CA8" w14:textId="1FA646BC" w:rsidR="00F96F3A" w:rsidRDefault="00F96F3A" w:rsidP="00F96F3A">
      <w:pPr>
        <w:rPr>
          <w:rFonts w:cs="Arial"/>
        </w:rPr>
      </w:pPr>
      <w:r w:rsidRPr="008502B5">
        <w:rPr>
          <w:rFonts w:cs="Arial"/>
        </w:rPr>
        <w:t>The average UL latency with subslot transmissions with and without SPS is shown in</w:t>
      </w:r>
      <w:r w:rsidR="008502B5" w:rsidRPr="003072F0">
        <w:rPr>
          <w:rFonts w:cs="Arial"/>
        </w:rPr>
        <w:t xml:space="preserve"> </w:t>
      </w:r>
      <w:r w:rsidR="008502B5" w:rsidRPr="003072F0">
        <w:rPr>
          <w:rFonts w:cs="Arial"/>
        </w:rPr>
        <w:fldChar w:fldCharType="begin"/>
      </w:r>
      <w:r w:rsidR="008502B5" w:rsidRPr="003072F0">
        <w:rPr>
          <w:rFonts w:cs="Arial"/>
        </w:rPr>
        <w:instrText xml:space="preserve"> REF _Ref506553978 \h </w:instrText>
      </w:r>
      <w:r w:rsidR="008502B5">
        <w:rPr>
          <w:rFonts w:cs="Arial"/>
        </w:rPr>
        <w:instrText xml:space="preserve"> \* MERGEFORMAT </w:instrText>
      </w:r>
      <w:r w:rsidR="008502B5" w:rsidRPr="003072F0">
        <w:rPr>
          <w:rFonts w:cs="Arial"/>
        </w:rPr>
      </w:r>
      <w:r w:rsidR="008502B5" w:rsidRPr="003072F0">
        <w:rPr>
          <w:rFonts w:cs="Arial"/>
        </w:rPr>
        <w:fldChar w:fldCharType="separate"/>
      </w:r>
      <w:r w:rsidR="008502B5" w:rsidRPr="003072F0">
        <w:rPr>
          <w:rFonts w:cs="Arial"/>
        </w:rPr>
        <w:t xml:space="preserve">Table </w:t>
      </w:r>
      <w:r w:rsidR="008502B5" w:rsidRPr="003072F0">
        <w:rPr>
          <w:rFonts w:cs="Arial"/>
          <w:noProof/>
        </w:rPr>
        <w:t>1</w:t>
      </w:r>
      <w:r w:rsidR="008502B5" w:rsidRPr="003072F0">
        <w:rPr>
          <w:rFonts w:cs="Arial"/>
        </w:rPr>
        <w:fldChar w:fldCharType="end"/>
      </w:r>
      <w:r w:rsidR="008502B5" w:rsidRPr="003072F0">
        <w:rPr>
          <w:rFonts w:cs="Arial"/>
        </w:rPr>
        <w:t>)</w:t>
      </w:r>
      <w:r w:rsidRPr="007B4300">
        <w:rPr>
          <w:rFonts w:cs="Arial"/>
        </w:rPr>
        <w:t xml:space="preserve"> </w:t>
      </w:r>
      <w:r>
        <w:rPr>
          <w:rFonts w:cs="Arial"/>
        </w:rPr>
        <w:t xml:space="preserve">It can be seen that SPS is required in UL to meet the 1ms latency requirement. In addition, it is not possible to rely on HARQ retransmission to ensure reliable communication since with the induced additional HARQ RTT the latency requirement will not be fulfilled. Instead, HARQ-less TB repetition for SPS UL can be used to ensure the required reliability is met within the latency bound, especially if </w:t>
      </w:r>
      <w:r w:rsidR="00227498">
        <w:rPr>
          <w:rFonts w:cs="Arial"/>
        </w:rPr>
        <w:t>a large RB allocation to support low MCS cannot be s</w:t>
      </w:r>
      <w:r>
        <w:rPr>
          <w:rFonts w:cs="Arial"/>
        </w:rPr>
        <w:t>cheduled to a UE</w:t>
      </w:r>
      <w:r w:rsidR="00227498">
        <w:rPr>
          <w:rFonts w:cs="Arial"/>
        </w:rPr>
        <w:t xml:space="preserve"> (e.g. due to multiplexing with other UEs)</w:t>
      </w:r>
      <w:r>
        <w:rPr>
          <w:rFonts w:cs="Arial"/>
        </w:rPr>
        <w:t>.</w:t>
      </w:r>
    </w:p>
    <w:p w14:paraId="01AFF7DF" w14:textId="180FC1C1" w:rsidR="00227498" w:rsidRPr="00595C49" w:rsidRDefault="00227498" w:rsidP="00595C49">
      <w:pPr>
        <w:pStyle w:val="Observation"/>
        <w:ind w:left="1701" w:hanging="1701"/>
        <w:rPr>
          <w:rFonts w:cs="Arial"/>
        </w:rPr>
      </w:pPr>
      <w:bookmarkStart w:id="34" w:name="_Toc505003704"/>
      <w:bookmarkStart w:id="35" w:name="_Toc505087598"/>
      <w:bookmarkStart w:id="36" w:name="_Toc505266796"/>
      <w:bookmarkStart w:id="37" w:name="_Toc505268826"/>
      <w:bookmarkStart w:id="38" w:name="_Toc505679426"/>
      <w:bookmarkStart w:id="39" w:name="_Toc505773594"/>
      <w:bookmarkStart w:id="40" w:name="_Toc505957993"/>
      <w:bookmarkStart w:id="41" w:name="_Toc506215936"/>
      <w:bookmarkStart w:id="42" w:name="_Toc506380194"/>
      <w:bookmarkStart w:id="43" w:name="_Toc506541317"/>
      <w:bookmarkStart w:id="44" w:name="_Toc506541393"/>
      <w:bookmarkStart w:id="45" w:name="_Toc506541504"/>
      <w:bookmarkStart w:id="46" w:name="_Toc506541602"/>
      <w:bookmarkStart w:id="47" w:name="_Toc506541649"/>
      <w:bookmarkStart w:id="48" w:name="_Toc506541738"/>
      <w:bookmarkStart w:id="49" w:name="_Toc506542046"/>
      <w:bookmarkStart w:id="50" w:name="_Toc506553888"/>
      <w:r>
        <w:rPr>
          <w:rFonts w:cs="Arial"/>
        </w:rPr>
        <w:t>SPS combined with TB repetition is necessary to meet the 1ms latency requirement at  10-5 reliability in UL.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136EDFD" w14:textId="4CCF35B3" w:rsidR="00F96F3A" w:rsidRPr="00595C49" w:rsidRDefault="00227498" w:rsidP="00F96F3A">
      <w:pPr>
        <w:pStyle w:val="Proposal"/>
        <w:rPr>
          <w:rFonts w:cs="Arial"/>
        </w:rPr>
      </w:pPr>
      <w:bookmarkStart w:id="51" w:name="_Toc505003706"/>
      <w:bookmarkStart w:id="52" w:name="_Toc505087589"/>
      <w:bookmarkStart w:id="53" w:name="_Toc505266803"/>
      <w:bookmarkStart w:id="54" w:name="_Toc505268836"/>
      <w:bookmarkStart w:id="55" w:name="_Toc505679437"/>
      <w:bookmarkStart w:id="56" w:name="_Toc505773605"/>
      <w:bookmarkStart w:id="57" w:name="_Toc505773693"/>
      <w:bookmarkStart w:id="58" w:name="_Toc505958004"/>
      <w:bookmarkStart w:id="59" w:name="_Toc506215816"/>
      <w:bookmarkStart w:id="60" w:name="_Toc506380207"/>
      <w:bookmarkStart w:id="61" w:name="_Toc506541333"/>
      <w:bookmarkStart w:id="62" w:name="_Toc506541409"/>
      <w:bookmarkStart w:id="63" w:name="_Toc506541520"/>
      <w:bookmarkStart w:id="64" w:name="_Toc506541617"/>
      <w:bookmarkStart w:id="65" w:name="_Toc506541664"/>
      <w:bookmarkStart w:id="66" w:name="_Toc506541753"/>
      <w:bookmarkStart w:id="67" w:name="_Toc506542061"/>
      <w:r>
        <w:rPr>
          <w:rFonts w:cs="Arial"/>
        </w:rPr>
        <w:t>Repetition is supported for LTE</w:t>
      </w:r>
      <w:r w:rsidRPr="004B0A5B">
        <w:rPr>
          <w:rFonts w:cs="Arial"/>
        </w:rPr>
        <w:t xml:space="preserve"> UL </w:t>
      </w:r>
      <w:r>
        <w:rPr>
          <w:rFonts w:cs="Arial"/>
        </w:rPr>
        <w:t>SPS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ECD620E" w14:textId="77777777" w:rsidR="00595C49" w:rsidRDefault="00595C49" w:rsidP="00F96F3A">
      <w:pPr>
        <w:pStyle w:val="BodyText"/>
        <w:ind w:left="360"/>
        <w:rPr>
          <w:rFonts w:ascii="Calibri" w:hAnsi="Calibri"/>
          <w:lang w:eastAsia="ko-KR"/>
        </w:rPr>
      </w:pPr>
    </w:p>
    <w:p w14:paraId="3354A215" w14:textId="2B629F0D" w:rsidR="00F96F3A" w:rsidRPr="003072F0" w:rsidRDefault="008502B5" w:rsidP="003072F0">
      <w:pPr>
        <w:pStyle w:val="Caption"/>
        <w:rPr>
          <w:rFonts w:cs="Arial"/>
          <w:lang w:eastAsia="ko-KR"/>
        </w:rPr>
      </w:pPr>
      <w:bookmarkStart w:id="68" w:name="_Ref506553978"/>
      <w:r w:rsidRPr="00D41C79">
        <w:rPr>
          <w:rFonts w:cs="Arial"/>
        </w:rPr>
        <w:t xml:space="preserve">Table </w:t>
      </w:r>
      <w:r w:rsidRPr="003072F0">
        <w:rPr>
          <w:rFonts w:cs="Arial"/>
        </w:rPr>
        <w:fldChar w:fldCharType="begin"/>
      </w:r>
      <w:r w:rsidRPr="003072F0">
        <w:rPr>
          <w:rFonts w:cs="Arial"/>
        </w:rPr>
        <w:instrText xml:space="preserve"> SEQ Table \* ARABIC </w:instrText>
      </w:r>
      <w:r w:rsidRPr="003072F0">
        <w:rPr>
          <w:rFonts w:cs="Arial"/>
        </w:rPr>
        <w:fldChar w:fldCharType="separate"/>
      </w:r>
      <w:r w:rsidRPr="003072F0">
        <w:rPr>
          <w:rFonts w:cs="Arial"/>
          <w:noProof/>
        </w:rPr>
        <w:t>1</w:t>
      </w:r>
      <w:r w:rsidRPr="003072F0">
        <w:rPr>
          <w:rFonts w:cs="Arial"/>
        </w:rPr>
        <w:fldChar w:fldCharType="end"/>
      </w:r>
      <w:bookmarkEnd w:id="68"/>
      <w:r w:rsidR="00F96F3A" w:rsidRPr="003072F0">
        <w:rPr>
          <w:rFonts w:cs="Arial"/>
          <w:lang w:eastAsia="ko-KR"/>
        </w:rPr>
        <w:t xml:space="preserve"> Average UL latency with subslot transmission (0.17ms av. Tx duration)</w:t>
      </w:r>
    </w:p>
    <w:tbl>
      <w:tblPr>
        <w:tblW w:w="9480" w:type="dxa"/>
        <w:tblCellMar>
          <w:left w:w="0" w:type="dxa"/>
          <w:right w:w="0" w:type="dxa"/>
        </w:tblCellMar>
        <w:tblLook w:val="04A0" w:firstRow="1" w:lastRow="0" w:firstColumn="1" w:lastColumn="0" w:noHBand="0" w:noVBand="1"/>
      </w:tblPr>
      <w:tblGrid>
        <w:gridCol w:w="940"/>
        <w:gridCol w:w="5460"/>
        <w:gridCol w:w="1540"/>
        <w:gridCol w:w="1540"/>
      </w:tblGrid>
      <w:tr w:rsidR="00F96F3A" w14:paraId="11E19132" w14:textId="77777777" w:rsidTr="007E4937">
        <w:trPr>
          <w:trHeight w:val="218"/>
        </w:trPr>
        <w:tc>
          <w:tcPr>
            <w:tcW w:w="940" w:type="dxa"/>
            <w:tcBorders>
              <w:top w:val="single" w:sz="8" w:space="0" w:color="000000"/>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50DAC8AF" w14:textId="77777777" w:rsidR="00F96F3A" w:rsidRDefault="00F96F3A" w:rsidP="007E4937">
            <w:pPr>
              <w:pStyle w:val="Tablehead"/>
              <w:rPr>
                <w:rFonts w:ascii="Arial" w:hAnsi="Arial" w:cs="Arial"/>
                <w:sz w:val="18"/>
                <w:szCs w:val="18"/>
                <w:lang w:val="en-GB"/>
              </w:rPr>
            </w:pPr>
            <w:r>
              <w:rPr>
                <w:rFonts w:ascii="Arial" w:hAnsi="Arial" w:cs="Arial"/>
                <w:sz w:val="18"/>
                <w:szCs w:val="18"/>
                <w:lang w:val="en-GB"/>
              </w:rPr>
              <w:t xml:space="preserve">Step </w:t>
            </w:r>
          </w:p>
        </w:tc>
        <w:tc>
          <w:tcPr>
            <w:tcW w:w="5460" w:type="dxa"/>
            <w:tcBorders>
              <w:top w:val="single" w:sz="8" w:space="0" w:color="000000"/>
              <w:left w:val="nil"/>
              <w:bottom w:val="single" w:sz="8" w:space="0" w:color="000000"/>
              <w:right w:val="single" w:sz="8" w:space="0" w:color="000000"/>
            </w:tcBorders>
            <w:tcMar>
              <w:top w:w="10" w:type="dxa"/>
              <w:left w:w="108" w:type="dxa"/>
              <w:bottom w:w="0" w:type="dxa"/>
              <w:right w:w="108" w:type="dxa"/>
            </w:tcMar>
            <w:vAlign w:val="center"/>
            <w:hideMark/>
          </w:tcPr>
          <w:p w14:paraId="7451CABC" w14:textId="77777777" w:rsidR="00F96F3A" w:rsidRDefault="00F96F3A" w:rsidP="007E4937">
            <w:pPr>
              <w:pStyle w:val="Tablehead"/>
              <w:rPr>
                <w:rFonts w:ascii="Arial" w:hAnsi="Arial" w:cs="Arial"/>
                <w:sz w:val="18"/>
                <w:szCs w:val="18"/>
                <w:lang w:val="en-GB" w:eastAsia="en-US"/>
              </w:rPr>
            </w:pPr>
            <w:r>
              <w:rPr>
                <w:rFonts w:ascii="Arial" w:hAnsi="Arial" w:cs="Arial"/>
                <w:sz w:val="18"/>
                <w:szCs w:val="18"/>
                <w:lang w:val="en-GB"/>
              </w:rPr>
              <w:t xml:space="preserve">Description </w:t>
            </w:r>
          </w:p>
        </w:tc>
        <w:tc>
          <w:tcPr>
            <w:tcW w:w="1540" w:type="dxa"/>
            <w:tcBorders>
              <w:top w:val="single" w:sz="8" w:space="0" w:color="000000"/>
              <w:left w:val="nil"/>
              <w:bottom w:val="single" w:sz="8" w:space="0" w:color="000000"/>
              <w:right w:val="single" w:sz="8" w:space="0" w:color="000000"/>
            </w:tcBorders>
            <w:tcMar>
              <w:top w:w="10" w:type="dxa"/>
              <w:left w:w="108" w:type="dxa"/>
              <w:bottom w:w="0" w:type="dxa"/>
              <w:right w:w="108" w:type="dxa"/>
            </w:tcMar>
            <w:vAlign w:val="center"/>
            <w:hideMark/>
          </w:tcPr>
          <w:p w14:paraId="00DB78B3" w14:textId="77777777" w:rsidR="00F96F3A" w:rsidRDefault="00F96F3A" w:rsidP="007E4937">
            <w:pPr>
              <w:pStyle w:val="Tablehead"/>
              <w:jc w:val="both"/>
              <w:rPr>
                <w:rFonts w:ascii="Arial" w:hAnsi="Arial" w:cs="Arial"/>
                <w:sz w:val="18"/>
                <w:szCs w:val="18"/>
                <w:lang w:val="en-GB"/>
              </w:rPr>
            </w:pPr>
            <w:r>
              <w:rPr>
                <w:rFonts w:ascii="Arial" w:hAnsi="Arial" w:cs="Arial"/>
                <w:sz w:val="18"/>
                <w:szCs w:val="18"/>
                <w:lang w:val="en-GB"/>
              </w:rPr>
              <w:t xml:space="preserve">SR-based </w:t>
            </w:r>
          </w:p>
        </w:tc>
        <w:tc>
          <w:tcPr>
            <w:tcW w:w="1540" w:type="dxa"/>
            <w:tcBorders>
              <w:top w:val="single" w:sz="8" w:space="0" w:color="000000"/>
              <w:left w:val="nil"/>
              <w:bottom w:val="single" w:sz="8" w:space="0" w:color="000000"/>
              <w:right w:val="single" w:sz="8" w:space="0" w:color="000000"/>
            </w:tcBorders>
          </w:tcPr>
          <w:p w14:paraId="7EB21BCD" w14:textId="77777777" w:rsidR="00F96F3A" w:rsidRDefault="00F96F3A" w:rsidP="007E4937">
            <w:pPr>
              <w:pStyle w:val="Tablehead"/>
              <w:rPr>
                <w:rFonts w:ascii="Arial" w:hAnsi="Arial" w:cs="Arial"/>
                <w:sz w:val="18"/>
                <w:szCs w:val="18"/>
                <w:lang w:val="en-GB"/>
              </w:rPr>
            </w:pPr>
            <w:r>
              <w:rPr>
                <w:rFonts w:ascii="Arial" w:hAnsi="Arial" w:cs="Arial"/>
                <w:sz w:val="18"/>
                <w:szCs w:val="18"/>
                <w:lang w:val="en-GB"/>
              </w:rPr>
              <w:t>SPS-based</w:t>
            </w:r>
          </w:p>
        </w:tc>
      </w:tr>
      <w:tr w:rsidR="00F96F3A" w14:paraId="16DC5C1C" w14:textId="77777777" w:rsidTr="007E4937">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158BE4A3" w14:textId="77777777" w:rsidR="00F96F3A" w:rsidRDefault="00F96F3A" w:rsidP="007E4937">
            <w:pPr>
              <w:pStyle w:val="TAL"/>
              <w:rPr>
                <w:rFonts w:cs="Arial"/>
                <w:szCs w:val="18"/>
                <w:lang w:eastAsia="ja-JP"/>
              </w:rPr>
            </w:pPr>
            <w:r>
              <w:rPr>
                <w:szCs w:val="18"/>
                <w:lang w:eastAsia="ja-JP"/>
              </w:rPr>
              <w:t>1.0</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32CF00E8" w14:textId="77777777" w:rsidR="00F96F3A" w:rsidRDefault="00F96F3A" w:rsidP="007E4937">
            <w:pPr>
              <w:pStyle w:val="TAL"/>
              <w:rPr>
                <w:szCs w:val="18"/>
                <w:lang w:eastAsia="ja-JP"/>
              </w:rPr>
            </w:pPr>
            <w:r>
              <w:rPr>
                <w:szCs w:val="18"/>
                <w:lang w:eastAsia="ja-JP"/>
              </w:rPr>
              <w:t>Scheduling request transmission</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tcPr>
          <w:p w14:paraId="4A6286E4" w14:textId="77777777" w:rsidR="00F96F3A" w:rsidRPr="005F1213" w:rsidRDefault="00F96F3A" w:rsidP="007E4937">
            <w:pPr>
              <w:pStyle w:val="NormalWeb"/>
              <w:overflowPunct w:val="0"/>
              <w:spacing w:before="40" w:beforeAutospacing="0" w:after="40" w:afterAutospacing="0" w:line="218" w:lineRule="atLeast"/>
              <w:jc w:val="center"/>
              <w:rPr>
                <w:rFonts w:ascii="Arial" w:eastAsia="Times New Roman" w:hAnsi="Arial" w:cs="Times New Roman"/>
                <w:sz w:val="18"/>
                <w:szCs w:val="18"/>
                <w:lang w:val="en-GB" w:eastAsia="ja-JP"/>
              </w:rPr>
            </w:pPr>
            <w:r w:rsidRPr="005F1213">
              <w:rPr>
                <w:rFonts w:ascii="Arial" w:eastAsia="Times New Roman" w:hAnsi="Arial" w:cs="Times New Roman"/>
                <w:sz w:val="18"/>
                <w:szCs w:val="18"/>
                <w:lang w:val="en-GB" w:eastAsia="ja-JP"/>
              </w:rPr>
              <w:t>0.17ms</w:t>
            </w:r>
          </w:p>
        </w:tc>
        <w:tc>
          <w:tcPr>
            <w:tcW w:w="1540" w:type="dxa"/>
            <w:tcBorders>
              <w:top w:val="nil"/>
              <w:left w:val="nil"/>
              <w:bottom w:val="single" w:sz="8" w:space="0" w:color="000000"/>
              <w:right w:val="single" w:sz="8" w:space="0" w:color="000000"/>
            </w:tcBorders>
          </w:tcPr>
          <w:p w14:paraId="40DDC506" w14:textId="77777777" w:rsidR="00F96F3A" w:rsidRPr="005F1213" w:rsidRDefault="00F96F3A" w:rsidP="007E4937">
            <w:pPr>
              <w:pStyle w:val="NormalWeb"/>
              <w:overflowPunct w:val="0"/>
              <w:spacing w:before="40" w:beforeAutospacing="0" w:after="40" w:afterAutospacing="0" w:line="218" w:lineRule="atLeast"/>
              <w:jc w:val="center"/>
              <w:rPr>
                <w:rFonts w:ascii="Arial" w:eastAsia="Times New Roman" w:hAnsi="Arial" w:cs="Times New Roman"/>
                <w:sz w:val="18"/>
                <w:szCs w:val="18"/>
                <w:lang w:val="en-GB" w:eastAsia="ja-JP"/>
              </w:rPr>
            </w:pPr>
            <w:r w:rsidRPr="005F1213">
              <w:rPr>
                <w:rFonts w:ascii="Arial" w:eastAsia="Times New Roman" w:hAnsi="Arial" w:cs="Times New Roman"/>
                <w:sz w:val="18"/>
                <w:szCs w:val="18"/>
                <w:lang w:val="en-GB" w:eastAsia="ja-JP"/>
              </w:rPr>
              <w:t xml:space="preserve"> -</w:t>
            </w:r>
          </w:p>
        </w:tc>
      </w:tr>
      <w:tr w:rsidR="00F96F3A" w14:paraId="24C31898" w14:textId="77777777" w:rsidTr="007E4937">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tcPr>
          <w:p w14:paraId="1EC66B5A" w14:textId="77777777" w:rsidR="00F96F3A" w:rsidRDefault="00F96F3A" w:rsidP="007E4937">
            <w:pPr>
              <w:pStyle w:val="TAL"/>
              <w:rPr>
                <w:szCs w:val="18"/>
                <w:lang w:eastAsia="ja-JP"/>
              </w:rPr>
            </w:pPr>
            <w:r>
              <w:rPr>
                <w:szCs w:val="18"/>
                <w:lang w:eastAsia="ja-JP"/>
              </w:rPr>
              <w:t>1.01</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vAlign w:val="center"/>
          </w:tcPr>
          <w:p w14:paraId="3D11129E" w14:textId="77777777" w:rsidR="00F96F3A" w:rsidRDefault="00F96F3A" w:rsidP="007E4937">
            <w:pPr>
              <w:pStyle w:val="TAL"/>
              <w:rPr>
                <w:szCs w:val="18"/>
                <w:lang w:eastAsia="ja-JP"/>
              </w:rPr>
            </w:pPr>
            <w:r>
              <w:rPr>
                <w:szCs w:val="18"/>
                <w:lang w:eastAsia="ja-JP"/>
              </w:rPr>
              <w:t xml:space="preserve">SR processing and scheduling delay </w:t>
            </w:r>
          </w:p>
          <w:p w14:paraId="530416B5" w14:textId="77777777" w:rsidR="00F96F3A" w:rsidRDefault="00F96F3A" w:rsidP="007E4937">
            <w:pPr>
              <w:pStyle w:val="TAL"/>
              <w:rPr>
                <w:szCs w:val="18"/>
                <w:lang w:eastAsia="ja-JP"/>
              </w:rPr>
            </w:pP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tcPr>
          <w:p w14:paraId="5EE7F964" w14:textId="77777777" w:rsidR="00F96F3A" w:rsidRPr="005F1213" w:rsidRDefault="00F96F3A" w:rsidP="007E4937">
            <w:pPr>
              <w:pStyle w:val="NormalWeb"/>
              <w:overflowPunct w:val="0"/>
              <w:spacing w:before="40" w:beforeAutospacing="0" w:after="40" w:afterAutospacing="0" w:line="218" w:lineRule="atLeast"/>
              <w:jc w:val="center"/>
              <w:rPr>
                <w:rFonts w:ascii="Arial" w:eastAsia="Times New Roman" w:hAnsi="Arial" w:cs="Times New Roman"/>
                <w:sz w:val="18"/>
                <w:szCs w:val="18"/>
                <w:lang w:val="en-GB" w:eastAsia="ja-JP"/>
              </w:rPr>
            </w:pPr>
            <w:r w:rsidRPr="005F1213">
              <w:rPr>
                <w:rFonts w:ascii="Arial" w:eastAsia="Times New Roman" w:hAnsi="Arial" w:cs="Times New Roman"/>
                <w:sz w:val="18"/>
                <w:szCs w:val="18"/>
                <w:lang w:val="en-GB" w:eastAsia="ja-JP"/>
              </w:rPr>
              <w:t>3*0.17ms</w:t>
            </w:r>
          </w:p>
        </w:tc>
        <w:tc>
          <w:tcPr>
            <w:tcW w:w="1540" w:type="dxa"/>
            <w:tcBorders>
              <w:top w:val="nil"/>
              <w:left w:val="nil"/>
              <w:bottom w:val="single" w:sz="8" w:space="0" w:color="000000"/>
              <w:right w:val="single" w:sz="8" w:space="0" w:color="000000"/>
            </w:tcBorders>
          </w:tcPr>
          <w:p w14:paraId="045750CA" w14:textId="77777777" w:rsidR="00F96F3A" w:rsidRPr="005F1213" w:rsidRDefault="00F96F3A" w:rsidP="007E4937">
            <w:pPr>
              <w:pStyle w:val="NormalWeb"/>
              <w:overflowPunct w:val="0"/>
              <w:spacing w:before="40" w:beforeAutospacing="0" w:after="40" w:afterAutospacing="0" w:line="218" w:lineRule="atLeast"/>
              <w:jc w:val="center"/>
              <w:rPr>
                <w:rFonts w:ascii="Arial" w:eastAsia="Times New Roman" w:hAnsi="Arial" w:cs="Times New Roman"/>
                <w:sz w:val="18"/>
                <w:szCs w:val="18"/>
                <w:lang w:val="en-GB" w:eastAsia="ja-JP"/>
              </w:rPr>
            </w:pPr>
            <w:r w:rsidRPr="005F1213">
              <w:rPr>
                <w:rFonts w:ascii="Arial" w:eastAsia="Times New Roman" w:hAnsi="Arial" w:cs="Times New Roman"/>
                <w:sz w:val="18"/>
                <w:szCs w:val="18"/>
                <w:lang w:val="en-GB" w:eastAsia="ja-JP"/>
              </w:rPr>
              <w:t>-</w:t>
            </w:r>
          </w:p>
        </w:tc>
      </w:tr>
      <w:tr w:rsidR="00F96F3A" w14:paraId="541E04EB" w14:textId="77777777" w:rsidTr="007E4937">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tcPr>
          <w:p w14:paraId="6B93566F" w14:textId="77777777" w:rsidR="00F96F3A" w:rsidRDefault="00F96F3A" w:rsidP="007E4937">
            <w:pPr>
              <w:pStyle w:val="TAL"/>
              <w:rPr>
                <w:szCs w:val="18"/>
                <w:lang w:eastAsia="ja-JP"/>
              </w:rPr>
            </w:pPr>
            <w:r>
              <w:rPr>
                <w:szCs w:val="18"/>
                <w:lang w:eastAsia="ja-JP"/>
              </w:rPr>
              <w:t>1.02</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vAlign w:val="center"/>
          </w:tcPr>
          <w:p w14:paraId="0E67CAA7" w14:textId="77777777" w:rsidR="00F96F3A" w:rsidRDefault="00F96F3A" w:rsidP="007E4937">
            <w:pPr>
              <w:pStyle w:val="TAL"/>
              <w:rPr>
                <w:szCs w:val="18"/>
                <w:lang w:eastAsia="ja-JP"/>
              </w:rPr>
            </w:pPr>
            <w:r>
              <w:rPr>
                <w:szCs w:val="18"/>
                <w:lang w:eastAsia="ja-JP"/>
              </w:rPr>
              <w:t>UL grant transmission</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tcPr>
          <w:p w14:paraId="3ED6128E" w14:textId="77777777" w:rsidR="00F96F3A" w:rsidRPr="005F1213" w:rsidRDefault="00F96F3A" w:rsidP="007E4937">
            <w:pPr>
              <w:pStyle w:val="NormalWeb"/>
              <w:overflowPunct w:val="0"/>
              <w:spacing w:before="40" w:beforeAutospacing="0" w:after="40" w:afterAutospacing="0" w:line="218" w:lineRule="atLeast"/>
              <w:jc w:val="center"/>
              <w:rPr>
                <w:rFonts w:ascii="Arial" w:eastAsia="Times New Roman" w:hAnsi="Arial" w:cs="Times New Roman"/>
                <w:sz w:val="18"/>
                <w:szCs w:val="18"/>
                <w:lang w:val="en-GB" w:eastAsia="ja-JP"/>
              </w:rPr>
            </w:pPr>
            <w:r w:rsidRPr="005F1213">
              <w:rPr>
                <w:rFonts w:ascii="Arial" w:eastAsia="Times New Roman" w:hAnsi="Arial" w:cs="Times New Roman"/>
                <w:sz w:val="18"/>
                <w:szCs w:val="18"/>
                <w:lang w:val="en-GB" w:eastAsia="ja-JP"/>
              </w:rPr>
              <w:t>0.17ms</w:t>
            </w:r>
          </w:p>
        </w:tc>
        <w:tc>
          <w:tcPr>
            <w:tcW w:w="1540" w:type="dxa"/>
            <w:tcBorders>
              <w:top w:val="nil"/>
              <w:left w:val="nil"/>
              <w:bottom w:val="single" w:sz="8" w:space="0" w:color="000000"/>
              <w:right w:val="single" w:sz="8" w:space="0" w:color="000000"/>
            </w:tcBorders>
          </w:tcPr>
          <w:p w14:paraId="359299AB" w14:textId="77777777" w:rsidR="00F96F3A" w:rsidRPr="005F1213" w:rsidRDefault="00F96F3A" w:rsidP="007E4937">
            <w:pPr>
              <w:pStyle w:val="NormalWeb"/>
              <w:overflowPunct w:val="0"/>
              <w:spacing w:before="40" w:beforeAutospacing="0" w:after="40" w:afterAutospacing="0" w:line="218" w:lineRule="atLeast"/>
              <w:jc w:val="center"/>
              <w:rPr>
                <w:rFonts w:ascii="Arial" w:eastAsia="Times New Roman" w:hAnsi="Arial" w:cs="Times New Roman"/>
                <w:sz w:val="18"/>
                <w:szCs w:val="18"/>
                <w:lang w:val="en-GB" w:eastAsia="ja-JP"/>
              </w:rPr>
            </w:pPr>
            <w:r w:rsidRPr="005F1213">
              <w:rPr>
                <w:rFonts w:ascii="Arial" w:eastAsia="Times New Roman" w:hAnsi="Arial" w:cs="Times New Roman"/>
                <w:sz w:val="18"/>
                <w:szCs w:val="18"/>
                <w:lang w:val="en-GB" w:eastAsia="ja-JP"/>
              </w:rPr>
              <w:t>-</w:t>
            </w:r>
          </w:p>
        </w:tc>
      </w:tr>
      <w:tr w:rsidR="00F96F3A" w14:paraId="0BD9714A" w14:textId="77777777" w:rsidTr="007E4937">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tcPr>
          <w:p w14:paraId="1EAF965F" w14:textId="77777777" w:rsidR="00F96F3A" w:rsidRDefault="00F96F3A" w:rsidP="007E4937">
            <w:pPr>
              <w:pStyle w:val="TAL"/>
              <w:rPr>
                <w:szCs w:val="18"/>
                <w:lang w:eastAsia="ja-JP"/>
              </w:rPr>
            </w:pPr>
            <w:r>
              <w:rPr>
                <w:szCs w:val="18"/>
                <w:lang w:eastAsia="ja-JP"/>
              </w:rPr>
              <w:t>1.1</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vAlign w:val="center"/>
          </w:tcPr>
          <w:p w14:paraId="51287CAC" w14:textId="77777777" w:rsidR="00F96F3A" w:rsidRDefault="00F96F3A" w:rsidP="007E4937">
            <w:pPr>
              <w:pStyle w:val="TAL"/>
              <w:rPr>
                <w:szCs w:val="18"/>
                <w:lang w:eastAsia="ja-JP"/>
              </w:rPr>
            </w:pPr>
            <w:r>
              <w:rPr>
                <w:szCs w:val="18"/>
                <w:lang w:eastAsia="ja-JP"/>
              </w:rPr>
              <w:t>UL grant processing and UL data preparation</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tcPr>
          <w:p w14:paraId="1943BB3D" w14:textId="77777777" w:rsidR="00F96F3A" w:rsidRPr="005F1213" w:rsidRDefault="00F96F3A" w:rsidP="007E4937">
            <w:pPr>
              <w:pStyle w:val="NormalWeb"/>
              <w:overflowPunct w:val="0"/>
              <w:spacing w:before="40" w:beforeAutospacing="0" w:after="40" w:afterAutospacing="0" w:line="218" w:lineRule="atLeast"/>
              <w:jc w:val="center"/>
              <w:rPr>
                <w:rFonts w:ascii="Arial" w:eastAsia="Times New Roman" w:hAnsi="Arial" w:cs="Times New Roman"/>
                <w:sz w:val="18"/>
                <w:szCs w:val="18"/>
                <w:lang w:val="en-GB" w:eastAsia="ja-JP"/>
              </w:rPr>
            </w:pPr>
            <w:r w:rsidRPr="005F1213">
              <w:rPr>
                <w:rFonts w:ascii="Arial" w:eastAsia="Times New Roman" w:hAnsi="Arial" w:cs="Times New Roman"/>
                <w:sz w:val="18"/>
                <w:szCs w:val="18"/>
                <w:lang w:val="en-GB" w:eastAsia="ja-JP"/>
              </w:rPr>
              <w:t>3*0.17ms</w:t>
            </w:r>
          </w:p>
        </w:tc>
        <w:tc>
          <w:tcPr>
            <w:tcW w:w="1540" w:type="dxa"/>
            <w:tcBorders>
              <w:top w:val="nil"/>
              <w:left w:val="nil"/>
              <w:bottom w:val="single" w:sz="8" w:space="0" w:color="000000"/>
              <w:right w:val="single" w:sz="8" w:space="0" w:color="000000"/>
            </w:tcBorders>
          </w:tcPr>
          <w:p w14:paraId="5672C416" w14:textId="77777777" w:rsidR="00F96F3A" w:rsidRPr="005F1213" w:rsidRDefault="00F96F3A" w:rsidP="007E4937">
            <w:pPr>
              <w:pStyle w:val="NormalWeb"/>
              <w:overflowPunct w:val="0"/>
              <w:spacing w:before="40" w:beforeAutospacing="0" w:after="40" w:afterAutospacing="0" w:line="218" w:lineRule="atLeast"/>
              <w:jc w:val="center"/>
              <w:rPr>
                <w:rFonts w:ascii="Arial" w:eastAsia="Times New Roman" w:hAnsi="Arial" w:cs="Times New Roman"/>
                <w:sz w:val="18"/>
                <w:szCs w:val="18"/>
                <w:lang w:val="en-GB" w:eastAsia="ja-JP"/>
              </w:rPr>
            </w:pPr>
            <w:r w:rsidRPr="005F1213">
              <w:rPr>
                <w:rFonts w:ascii="Arial" w:eastAsia="Times New Roman" w:hAnsi="Arial" w:cs="Times New Roman"/>
                <w:sz w:val="18"/>
                <w:szCs w:val="18"/>
                <w:lang w:val="en-GB" w:eastAsia="ja-JP"/>
              </w:rPr>
              <w:t>-</w:t>
            </w:r>
          </w:p>
        </w:tc>
      </w:tr>
      <w:tr w:rsidR="00F96F3A" w14:paraId="1C5A58EA" w14:textId="77777777" w:rsidTr="007E4937">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2FDBC993" w14:textId="77777777" w:rsidR="00F96F3A" w:rsidRDefault="00F96F3A" w:rsidP="007E4937">
            <w:pPr>
              <w:pStyle w:val="TAL"/>
              <w:rPr>
                <w:rFonts w:eastAsiaTheme="minorHAnsi" w:cs="Arial"/>
                <w:szCs w:val="18"/>
                <w:lang w:eastAsia="ja-JP"/>
              </w:rPr>
            </w:pPr>
            <w:r>
              <w:rPr>
                <w:szCs w:val="18"/>
                <w:lang w:eastAsia="ja-JP"/>
              </w:rPr>
              <w:t xml:space="preserve">1.2 </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1DD0CDE4" w14:textId="77777777" w:rsidR="00F96F3A" w:rsidRDefault="00F96F3A" w:rsidP="007E4937">
            <w:pPr>
              <w:pStyle w:val="TAL"/>
              <w:rPr>
                <w:szCs w:val="18"/>
                <w:lang w:eastAsia="ja-JP"/>
              </w:rPr>
            </w:pPr>
            <w:r>
              <w:rPr>
                <w:szCs w:val="18"/>
                <w:lang w:eastAsia="ja-JP"/>
              </w:rPr>
              <w:t>Frame Alignment</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6E777439" w14:textId="77777777" w:rsidR="00F96F3A" w:rsidRDefault="00F96F3A" w:rsidP="007E4937">
            <w:pPr>
              <w:jc w:val="center"/>
              <w:rPr>
                <w:sz w:val="18"/>
                <w:szCs w:val="18"/>
              </w:rPr>
            </w:pPr>
            <w:r>
              <w:rPr>
                <w:sz w:val="18"/>
                <w:szCs w:val="18"/>
              </w:rPr>
              <w:t>0.5*0.17</w:t>
            </w:r>
          </w:p>
        </w:tc>
        <w:tc>
          <w:tcPr>
            <w:tcW w:w="1540" w:type="dxa"/>
            <w:tcBorders>
              <w:top w:val="nil"/>
              <w:left w:val="nil"/>
              <w:bottom w:val="single" w:sz="8" w:space="0" w:color="000000"/>
              <w:right w:val="single" w:sz="8" w:space="0" w:color="000000"/>
            </w:tcBorders>
            <w:vAlign w:val="center"/>
          </w:tcPr>
          <w:p w14:paraId="77B2AB16" w14:textId="77777777" w:rsidR="00F96F3A" w:rsidRDefault="00F96F3A" w:rsidP="007E4937">
            <w:pPr>
              <w:jc w:val="center"/>
              <w:rPr>
                <w:sz w:val="18"/>
                <w:szCs w:val="18"/>
              </w:rPr>
            </w:pPr>
            <w:r>
              <w:rPr>
                <w:sz w:val="18"/>
                <w:szCs w:val="18"/>
              </w:rPr>
              <w:t>0.5*0.17</w:t>
            </w:r>
          </w:p>
        </w:tc>
      </w:tr>
      <w:tr w:rsidR="00F96F3A" w14:paraId="16EEFC7E" w14:textId="77777777" w:rsidTr="007E4937">
        <w:trPr>
          <w:trHeight w:val="353"/>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5111CE77" w14:textId="77777777" w:rsidR="00F96F3A" w:rsidRDefault="00F96F3A" w:rsidP="007E4937">
            <w:pPr>
              <w:pStyle w:val="TAL"/>
              <w:rPr>
                <w:rFonts w:eastAsiaTheme="minorHAnsi" w:cs="Arial"/>
                <w:szCs w:val="18"/>
                <w:lang w:eastAsia="ja-JP"/>
              </w:rPr>
            </w:pPr>
            <w:r>
              <w:rPr>
                <w:szCs w:val="18"/>
                <w:lang w:eastAsia="ja-JP"/>
              </w:rPr>
              <w:t xml:space="preserve">1.3 </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332A93AE" w14:textId="77777777" w:rsidR="00F96F3A" w:rsidRDefault="00F96F3A" w:rsidP="007E4937">
            <w:pPr>
              <w:pStyle w:val="TAL"/>
              <w:rPr>
                <w:szCs w:val="18"/>
                <w:lang w:eastAsia="ja-JP"/>
              </w:rPr>
            </w:pPr>
            <w:r>
              <w:rPr>
                <w:szCs w:val="18"/>
                <w:lang w:eastAsia="ja-JP"/>
              </w:rPr>
              <w:t>UL Data channel transmission duration</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03705BFF" w14:textId="77777777" w:rsidR="00F96F3A" w:rsidRDefault="00F96F3A" w:rsidP="007E4937">
            <w:pPr>
              <w:jc w:val="center"/>
              <w:rPr>
                <w:sz w:val="18"/>
                <w:szCs w:val="18"/>
              </w:rPr>
            </w:pPr>
            <w:r>
              <w:rPr>
                <w:sz w:val="18"/>
                <w:szCs w:val="18"/>
              </w:rPr>
              <w:t>0.17</w:t>
            </w:r>
          </w:p>
        </w:tc>
        <w:tc>
          <w:tcPr>
            <w:tcW w:w="1540" w:type="dxa"/>
            <w:tcBorders>
              <w:top w:val="nil"/>
              <w:left w:val="nil"/>
              <w:bottom w:val="single" w:sz="8" w:space="0" w:color="000000"/>
              <w:right w:val="single" w:sz="8" w:space="0" w:color="000000"/>
            </w:tcBorders>
            <w:vAlign w:val="center"/>
          </w:tcPr>
          <w:p w14:paraId="0885FAB1" w14:textId="77777777" w:rsidR="00F96F3A" w:rsidRDefault="00F96F3A" w:rsidP="007E4937">
            <w:pPr>
              <w:jc w:val="center"/>
              <w:rPr>
                <w:sz w:val="18"/>
                <w:szCs w:val="18"/>
              </w:rPr>
            </w:pPr>
            <w:r>
              <w:rPr>
                <w:sz w:val="18"/>
                <w:szCs w:val="18"/>
              </w:rPr>
              <w:t>0.17</w:t>
            </w:r>
          </w:p>
        </w:tc>
      </w:tr>
      <w:tr w:rsidR="00F96F3A" w14:paraId="7C14AF65" w14:textId="77777777" w:rsidTr="007E4937">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69593D58" w14:textId="77777777" w:rsidR="00F96F3A" w:rsidRDefault="00F96F3A" w:rsidP="007E4937">
            <w:pPr>
              <w:pStyle w:val="TAL"/>
              <w:rPr>
                <w:rFonts w:eastAsiaTheme="minorHAnsi" w:cs="Arial"/>
                <w:szCs w:val="18"/>
                <w:lang w:eastAsia="ja-JP"/>
              </w:rPr>
            </w:pPr>
            <w:r>
              <w:rPr>
                <w:szCs w:val="18"/>
                <w:lang w:eastAsia="ja-JP"/>
              </w:rPr>
              <w:t xml:space="preserve">1.4 </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1F93556D" w14:textId="77777777" w:rsidR="00F96F3A" w:rsidRDefault="00F96F3A" w:rsidP="007E4937">
            <w:pPr>
              <w:pStyle w:val="TAL"/>
              <w:rPr>
                <w:szCs w:val="18"/>
                <w:lang w:eastAsia="ja-JP"/>
              </w:rPr>
            </w:pPr>
            <w:r>
              <w:rPr>
                <w:szCs w:val="18"/>
                <w:lang w:eastAsia="ja-JP"/>
              </w:rPr>
              <w:t xml:space="preserve">Receiver Processing Delay </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7241051F" w14:textId="77777777" w:rsidR="00F96F3A" w:rsidRDefault="00F96F3A" w:rsidP="007E4937">
            <w:pPr>
              <w:jc w:val="center"/>
              <w:rPr>
                <w:sz w:val="18"/>
                <w:szCs w:val="18"/>
              </w:rPr>
            </w:pPr>
            <w:r>
              <w:rPr>
                <w:sz w:val="18"/>
                <w:szCs w:val="18"/>
              </w:rPr>
              <w:t>2/3 * 3 * 0.17</w:t>
            </w:r>
          </w:p>
        </w:tc>
        <w:tc>
          <w:tcPr>
            <w:tcW w:w="1540" w:type="dxa"/>
            <w:tcBorders>
              <w:top w:val="nil"/>
              <w:left w:val="nil"/>
              <w:bottom w:val="single" w:sz="8" w:space="0" w:color="000000"/>
              <w:right w:val="single" w:sz="8" w:space="0" w:color="000000"/>
            </w:tcBorders>
            <w:vAlign w:val="center"/>
          </w:tcPr>
          <w:p w14:paraId="436E5DE3" w14:textId="77777777" w:rsidR="00F96F3A" w:rsidRDefault="00F96F3A" w:rsidP="007E4937">
            <w:pPr>
              <w:jc w:val="center"/>
              <w:rPr>
                <w:sz w:val="18"/>
                <w:szCs w:val="18"/>
              </w:rPr>
            </w:pPr>
            <w:r>
              <w:rPr>
                <w:sz w:val="18"/>
                <w:szCs w:val="18"/>
              </w:rPr>
              <w:t>2/3 * 3 * 0.17</w:t>
            </w:r>
          </w:p>
        </w:tc>
      </w:tr>
      <w:tr w:rsidR="00F96F3A" w14:paraId="7E18FA83" w14:textId="77777777" w:rsidTr="007E4937">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40999F0A" w14:textId="77777777" w:rsidR="00F96F3A" w:rsidRDefault="00F96F3A" w:rsidP="007E4937">
            <w:pPr>
              <w:pStyle w:val="TAL"/>
              <w:rPr>
                <w:rFonts w:eastAsiaTheme="minorHAnsi" w:cs="Arial"/>
                <w:szCs w:val="18"/>
                <w:lang w:eastAsia="ja-JP"/>
              </w:rPr>
            </w:pPr>
            <w:r>
              <w:rPr>
                <w:szCs w:val="18"/>
                <w:lang w:eastAsia="ja-JP"/>
              </w:rPr>
              <w:t>1.5</w:t>
            </w:r>
          </w:p>
        </w:tc>
        <w:tc>
          <w:tcPr>
            <w:tcW w:w="546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60772B75" w14:textId="77777777" w:rsidR="00F96F3A" w:rsidRDefault="00F96F3A" w:rsidP="007E4937">
            <w:pPr>
              <w:pStyle w:val="TAL"/>
              <w:rPr>
                <w:szCs w:val="18"/>
                <w:lang w:eastAsia="ja-JP"/>
              </w:rPr>
            </w:pPr>
            <w:r>
              <w:rPr>
                <w:szCs w:val="18"/>
                <w:lang w:eastAsia="ja-JP"/>
              </w:rPr>
              <w:t xml:space="preserve">HARQ Retransmission </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56CB05C3" w14:textId="77777777" w:rsidR="00F96F3A" w:rsidRDefault="00F96F3A" w:rsidP="007E4937">
            <w:pPr>
              <w:jc w:val="center"/>
              <w:rPr>
                <w:sz w:val="18"/>
                <w:szCs w:val="18"/>
              </w:rPr>
            </w:pPr>
            <w:r>
              <w:rPr>
                <w:sz w:val="18"/>
                <w:szCs w:val="18"/>
              </w:rPr>
              <w:t>0</w:t>
            </w:r>
          </w:p>
        </w:tc>
        <w:tc>
          <w:tcPr>
            <w:tcW w:w="1540" w:type="dxa"/>
            <w:tcBorders>
              <w:top w:val="nil"/>
              <w:left w:val="nil"/>
              <w:bottom w:val="single" w:sz="8" w:space="0" w:color="000000"/>
              <w:right w:val="single" w:sz="8" w:space="0" w:color="000000"/>
            </w:tcBorders>
          </w:tcPr>
          <w:p w14:paraId="45A8F703" w14:textId="77777777" w:rsidR="00F96F3A" w:rsidRDefault="00F96F3A" w:rsidP="007E4937">
            <w:pPr>
              <w:jc w:val="center"/>
              <w:rPr>
                <w:sz w:val="18"/>
                <w:szCs w:val="18"/>
              </w:rPr>
            </w:pPr>
          </w:p>
        </w:tc>
      </w:tr>
      <w:tr w:rsidR="00F96F3A" w14:paraId="31EA9C4B" w14:textId="77777777" w:rsidTr="007E4937">
        <w:trPr>
          <w:trHeight w:val="218"/>
        </w:trPr>
        <w:tc>
          <w:tcPr>
            <w:tcW w:w="940" w:type="dxa"/>
            <w:tcBorders>
              <w:top w:val="nil"/>
              <w:left w:val="single" w:sz="8" w:space="0" w:color="000000"/>
              <w:bottom w:val="single" w:sz="8" w:space="0" w:color="000000"/>
              <w:right w:val="single" w:sz="8" w:space="0" w:color="000000"/>
            </w:tcBorders>
            <w:tcMar>
              <w:top w:w="10" w:type="dxa"/>
              <w:left w:w="108" w:type="dxa"/>
              <w:bottom w:w="0" w:type="dxa"/>
              <w:right w:w="108" w:type="dxa"/>
            </w:tcMar>
            <w:vAlign w:val="center"/>
            <w:hideMark/>
          </w:tcPr>
          <w:p w14:paraId="1F4F7E49" w14:textId="77777777" w:rsidR="00F96F3A" w:rsidRDefault="00F96F3A" w:rsidP="007E4937">
            <w:pPr>
              <w:rPr>
                <w:rFonts w:ascii="Times New Roman" w:hAnsi="Times New Roman"/>
                <w:lang w:eastAsia="sv-SE"/>
              </w:rPr>
            </w:pPr>
          </w:p>
        </w:tc>
        <w:tc>
          <w:tcPr>
            <w:tcW w:w="5460" w:type="dxa"/>
            <w:tcBorders>
              <w:top w:val="nil"/>
              <w:left w:val="nil"/>
              <w:bottom w:val="single" w:sz="8" w:space="0" w:color="000000"/>
              <w:right w:val="single" w:sz="8" w:space="0" w:color="000000"/>
            </w:tcBorders>
            <w:tcMar>
              <w:top w:w="10" w:type="dxa"/>
              <w:left w:w="108" w:type="dxa"/>
              <w:bottom w:w="0" w:type="dxa"/>
              <w:right w:w="108" w:type="dxa"/>
            </w:tcMar>
            <w:hideMark/>
          </w:tcPr>
          <w:p w14:paraId="47AC7263" w14:textId="77777777" w:rsidR="00F96F3A" w:rsidRDefault="00F96F3A" w:rsidP="007E4937">
            <w:pPr>
              <w:pStyle w:val="TAL"/>
              <w:rPr>
                <w:rFonts w:eastAsiaTheme="minorHAnsi" w:cs="Arial"/>
                <w:szCs w:val="18"/>
                <w:lang w:eastAsia="ja-JP"/>
              </w:rPr>
            </w:pPr>
            <w:r>
              <w:rPr>
                <w:szCs w:val="18"/>
                <w:lang w:eastAsia="ja-JP"/>
              </w:rPr>
              <w:t xml:space="preserve">Total one way delay [ms] </w:t>
            </w:r>
          </w:p>
        </w:tc>
        <w:tc>
          <w:tcPr>
            <w:tcW w:w="1540" w:type="dxa"/>
            <w:tcBorders>
              <w:top w:val="nil"/>
              <w:left w:val="nil"/>
              <w:bottom w:val="single" w:sz="8" w:space="0" w:color="000000"/>
              <w:right w:val="single" w:sz="8" w:space="0" w:color="000000"/>
            </w:tcBorders>
            <w:tcMar>
              <w:top w:w="10" w:type="dxa"/>
              <w:left w:w="108" w:type="dxa"/>
              <w:bottom w:w="0" w:type="dxa"/>
              <w:right w:w="108" w:type="dxa"/>
            </w:tcMar>
            <w:vAlign w:val="center"/>
            <w:hideMark/>
          </w:tcPr>
          <w:p w14:paraId="3DAD1ED3" w14:textId="77777777" w:rsidR="00F96F3A" w:rsidRDefault="00F96F3A" w:rsidP="007E4937">
            <w:pPr>
              <w:jc w:val="center"/>
              <w:rPr>
                <w:rFonts w:eastAsiaTheme="minorHAnsi"/>
                <w:sz w:val="18"/>
                <w:szCs w:val="18"/>
              </w:rPr>
            </w:pPr>
            <w:r w:rsidRPr="00CA633D">
              <w:rPr>
                <w:rFonts w:eastAsiaTheme="minorHAnsi"/>
                <w:sz w:val="18"/>
                <w:szCs w:val="18"/>
              </w:rPr>
              <w:t>1.9550</w:t>
            </w:r>
            <w:r>
              <w:rPr>
                <w:rFonts w:eastAsiaTheme="minorHAnsi"/>
                <w:sz w:val="18"/>
                <w:szCs w:val="18"/>
              </w:rPr>
              <w:t xml:space="preserve"> ms</w:t>
            </w:r>
          </w:p>
        </w:tc>
        <w:tc>
          <w:tcPr>
            <w:tcW w:w="1540" w:type="dxa"/>
            <w:tcBorders>
              <w:top w:val="nil"/>
              <w:left w:val="nil"/>
              <w:bottom w:val="single" w:sz="8" w:space="0" w:color="000000"/>
              <w:right w:val="single" w:sz="8" w:space="0" w:color="000000"/>
            </w:tcBorders>
          </w:tcPr>
          <w:p w14:paraId="35845CD8" w14:textId="77777777" w:rsidR="00F96F3A" w:rsidRPr="00CA633D" w:rsidRDefault="00F96F3A" w:rsidP="007E4937">
            <w:pPr>
              <w:jc w:val="center"/>
              <w:rPr>
                <w:rFonts w:eastAsiaTheme="minorHAnsi"/>
                <w:sz w:val="18"/>
                <w:szCs w:val="18"/>
              </w:rPr>
            </w:pPr>
            <w:r w:rsidRPr="007B4300">
              <w:rPr>
                <w:rFonts w:eastAsiaTheme="minorHAnsi"/>
                <w:sz w:val="18"/>
                <w:szCs w:val="18"/>
              </w:rPr>
              <w:t>0.5950</w:t>
            </w:r>
            <w:r>
              <w:rPr>
                <w:rFonts w:eastAsiaTheme="minorHAnsi"/>
                <w:sz w:val="18"/>
                <w:szCs w:val="18"/>
              </w:rPr>
              <w:t>ms</w:t>
            </w:r>
          </w:p>
        </w:tc>
      </w:tr>
    </w:tbl>
    <w:p w14:paraId="4CE09F9A" w14:textId="77777777" w:rsidR="00F96F3A" w:rsidRDefault="00F96F3A" w:rsidP="00F96F3A">
      <w:pPr>
        <w:rPr>
          <w:rFonts w:cs="Arial"/>
        </w:rPr>
      </w:pPr>
    </w:p>
    <w:p w14:paraId="03C5B53D" w14:textId="79D41E25" w:rsidR="000E06EC" w:rsidRDefault="000E06EC" w:rsidP="00F96F3A">
      <w:pPr>
        <w:rPr>
          <w:rFonts w:cs="Arial"/>
        </w:rPr>
      </w:pPr>
      <w:r>
        <w:rPr>
          <w:rFonts w:cs="Arial"/>
        </w:rPr>
        <w:t>The number of repetitions for UL SPS, K, should be chosen by the eNB based on the latency and BLER requireme</w:t>
      </w:r>
      <w:r w:rsidR="005B33C8">
        <w:rPr>
          <w:rFonts w:cs="Arial"/>
        </w:rPr>
        <w:t>nt of the intended service. K can be</w:t>
      </w:r>
      <w:r>
        <w:rPr>
          <w:rFonts w:cs="Arial"/>
        </w:rPr>
        <w:t xml:space="preserve"> then either configured over RRC or included in the activation DCI.</w:t>
      </w:r>
      <w:r w:rsidR="005B33C8">
        <w:rPr>
          <w:rFonts w:cs="Arial"/>
        </w:rPr>
        <w:t xml:space="preserve"> </w:t>
      </w:r>
      <w:r w:rsidR="00584351">
        <w:rPr>
          <w:rFonts w:cs="Arial"/>
        </w:rPr>
        <w:t>A RRC configuration of K is appropriate and does no</w:t>
      </w:r>
      <w:r w:rsidR="002B5D63">
        <w:rPr>
          <w:rFonts w:cs="Arial"/>
        </w:rPr>
        <w:t>t</w:t>
      </w:r>
      <w:r w:rsidR="00584351">
        <w:rPr>
          <w:rFonts w:cs="Arial"/>
        </w:rPr>
        <w:t xml:space="preserve"> induce DCI size increase.</w:t>
      </w:r>
    </w:p>
    <w:p w14:paraId="0AC8A3DB" w14:textId="2E79D3FE" w:rsidR="00595C49" w:rsidRPr="00227498" w:rsidRDefault="00595C49" w:rsidP="00595C49">
      <w:pPr>
        <w:pStyle w:val="Proposal"/>
        <w:rPr>
          <w:rFonts w:cs="Arial"/>
        </w:rPr>
      </w:pPr>
      <w:bookmarkStart w:id="69" w:name="_Toc505773694"/>
      <w:bookmarkStart w:id="70" w:name="_Toc505958005"/>
      <w:bookmarkStart w:id="71" w:name="_Toc506215817"/>
      <w:bookmarkStart w:id="72" w:name="_Toc506380208"/>
      <w:bookmarkStart w:id="73" w:name="_Toc506541334"/>
      <w:bookmarkStart w:id="74" w:name="_Toc506541410"/>
      <w:bookmarkStart w:id="75" w:name="_Toc506541521"/>
      <w:bookmarkStart w:id="76" w:name="_Toc506541618"/>
      <w:bookmarkStart w:id="77" w:name="_Toc506541665"/>
      <w:bookmarkStart w:id="78" w:name="_Toc506541754"/>
      <w:bookmarkStart w:id="79" w:name="_Toc506542062"/>
      <w:bookmarkStart w:id="80" w:name="_Toc505679438"/>
      <w:bookmarkStart w:id="81" w:name="_Toc505773606"/>
      <w:r>
        <w:rPr>
          <w:rFonts w:cs="Arial"/>
        </w:rPr>
        <w:t>The number of repetitions K for SPS UL is RRC configured</w:t>
      </w:r>
      <w:bookmarkEnd w:id="69"/>
      <w:bookmarkEnd w:id="70"/>
      <w:bookmarkEnd w:id="71"/>
      <w:bookmarkEnd w:id="72"/>
      <w:bookmarkEnd w:id="73"/>
      <w:bookmarkEnd w:id="74"/>
      <w:bookmarkEnd w:id="75"/>
      <w:bookmarkEnd w:id="76"/>
      <w:bookmarkEnd w:id="77"/>
      <w:bookmarkEnd w:id="78"/>
      <w:bookmarkEnd w:id="79"/>
      <w:r>
        <w:rPr>
          <w:rFonts w:cs="Arial"/>
        </w:rPr>
        <w:t xml:space="preserve"> </w:t>
      </w:r>
      <w:bookmarkEnd w:id="80"/>
      <w:bookmarkEnd w:id="81"/>
    </w:p>
    <w:p w14:paraId="6340A994" w14:textId="77777777" w:rsidR="00595C49" w:rsidRDefault="00595C49" w:rsidP="00F96F3A">
      <w:pPr>
        <w:rPr>
          <w:rFonts w:cs="Arial"/>
        </w:rPr>
      </w:pPr>
    </w:p>
    <w:p w14:paraId="5FD14AE9" w14:textId="7A2ADD7B" w:rsidR="000E06EC" w:rsidRDefault="000E06EC" w:rsidP="00F96F3A">
      <w:pPr>
        <w:rPr>
          <w:rFonts w:cs="Arial"/>
        </w:rPr>
      </w:pPr>
      <w:r>
        <w:rPr>
          <w:rFonts w:cs="Arial"/>
        </w:rPr>
        <w:t>To achieve the lowest delay until a packet is transmitted in UL and improve reliability, the UL SPS repetition scheme should allow the UE to transmit a packet as soon as it is ready and repeat it K times. The desired behaviour o</w:t>
      </w:r>
      <w:r w:rsidR="000F02ED">
        <w:rPr>
          <w:rFonts w:cs="Arial"/>
        </w:rPr>
        <w:t>f an UL SPS repetition</w:t>
      </w:r>
      <w:r w:rsidR="00595C49">
        <w:rPr>
          <w:rFonts w:cs="Arial"/>
        </w:rPr>
        <w:t xml:space="preserve"> scheme is illustrated in Figure 1.</w:t>
      </w:r>
    </w:p>
    <w:p w14:paraId="74B42859" w14:textId="76B0D1BB" w:rsidR="00595C49" w:rsidRDefault="00595C49" w:rsidP="00595C49">
      <w:pPr>
        <w:pStyle w:val="Proposal"/>
      </w:pPr>
      <w:bookmarkStart w:id="82" w:name="_Toc505679439"/>
      <w:bookmarkStart w:id="83" w:name="_Toc505773607"/>
      <w:bookmarkStart w:id="84" w:name="_Toc505773695"/>
      <w:bookmarkStart w:id="85" w:name="_Toc505958006"/>
      <w:bookmarkStart w:id="86" w:name="_Toc506215818"/>
      <w:bookmarkStart w:id="87" w:name="_Toc506380209"/>
      <w:bookmarkStart w:id="88" w:name="_Toc506541335"/>
      <w:bookmarkStart w:id="89" w:name="_Toc506541411"/>
      <w:bookmarkStart w:id="90" w:name="_Toc506541522"/>
      <w:bookmarkStart w:id="91" w:name="_Toc506541619"/>
      <w:bookmarkStart w:id="92" w:name="_Toc506541666"/>
      <w:bookmarkStart w:id="93" w:name="_Toc506541755"/>
      <w:bookmarkStart w:id="94" w:name="_Toc506542063"/>
      <w:r w:rsidRPr="008F1114">
        <w:rPr>
          <w:rFonts w:cs="Arial"/>
        </w:rPr>
        <w:t xml:space="preserve">For LTE UL SPS combined with repetition, support a configuration where the UE is able to start transmitting </w:t>
      </w:r>
      <w:r>
        <w:rPr>
          <w:rFonts w:cs="Arial"/>
        </w:rPr>
        <w:t>a TB at any time</w:t>
      </w:r>
      <w:bookmarkEnd w:id="82"/>
      <w:bookmarkEnd w:id="83"/>
      <w:bookmarkEnd w:id="84"/>
      <w:bookmarkEnd w:id="85"/>
      <w:bookmarkEnd w:id="86"/>
      <w:bookmarkEnd w:id="87"/>
      <w:bookmarkEnd w:id="88"/>
      <w:bookmarkEnd w:id="89"/>
      <w:bookmarkEnd w:id="90"/>
      <w:bookmarkEnd w:id="91"/>
      <w:bookmarkEnd w:id="92"/>
      <w:bookmarkEnd w:id="93"/>
      <w:bookmarkEnd w:id="94"/>
    </w:p>
    <w:p w14:paraId="597FC23A" w14:textId="228C4F53" w:rsidR="00595C49" w:rsidRDefault="00595C49" w:rsidP="00F96F3A">
      <w:pPr>
        <w:rPr>
          <w:rFonts w:cs="Arial"/>
        </w:rPr>
      </w:pPr>
      <w:r>
        <w:rPr>
          <w:rFonts w:cs="Arial"/>
        </w:rPr>
        <w:t xml:space="preserve">In addition, to achieve the lowest delay, each repetition should preferably be self-decodable. One way to do this is to use RV0 in each repetition of the sequence. The eNB can still apply soft combining. </w:t>
      </w:r>
    </w:p>
    <w:p w14:paraId="5490DA2D" w14:textId="120C5717" w:rsidR="00595C49" w:rsidRDefault="00595C49" w:rsidP="00595C49">
      <w:pPr>
        <w:pStyle w:val="Proposal"/>
      </w:pPr>
      <w:bookmarkStart w:id="95" w:name="_Toc505679440"/>
      <w:bookmarkStart w:id="96" w:name="_Toc505773608"/>
      <w:bookmarkStart w:id="97" w:name="_Toc505773696"/>
      <w:bookmarkStart w:id="98" w:name="_Toc505958007"/>
      <w:bookmarkStart w:id="99" w:name="_Toc506215819"/>
      <w:bookmarkStart w:id="100" w:name="_Toc506380210"/>
      <w:bookmarkStart w:id="101" w:name="_Toc506541336"/>
      <w:bookmarkStart w:id="102" w:name="_Toc506541412"/>
      <w:bookmarkStart w:id="103" w:name="_Toc506541523"/>
      <w:bookmarkStart w:id="104" w:name="_Toc506541620"/>
      <w:bookmarkStart w:id="105" w:name="_Toc506541667"/>
      <w:bookmarkStart w:id="106" w:name="_Toc506541756"/>
      <w:bookmarkStart w:id="107" w:name="_Toc506542064"/>
      <w:r w:rsidRPr="008F1114">
        <w:rPr>
          <w:rFonts w:cs="Arial"/>
        </w:rPr>
        <w:t xml:space="preserve">For LTE UL SPS combined with repetition, support a configuration where </w:t>
      </w:r>
      <w:r>
        <w:rPr>
          <w:rFonts w:cs="Arial"/>
        </w:rPr>
        <w:t>each of the K repetitions is self-decodable.</w:t>
      </w:r>
      <w:bookmarkEnd w:id="95"/>
      <w:bookmarkEnd w:id="96"/>
      <w:bookmarkEnd w:id="97"/>
      <w:bookmarkEnd w:id="98"/>
      <w:bookmarkEnd w:id="99"/>
      <w:bookmarkEnd w:id="100"/>
      <w:bookmarkEnd w:id="101"/>
      <w:bookmarkEnd w:id="102"/>
      <w:bookmarkEnd w:id="103"/>
      <w:bookmarkEnd w:id="104"/>
      <w:bookmarkEnd w:id="105"/>
      <w:bookmarkEnd w:id="106"/>
      <w:bookmarkEnd w:id="107"/>
    </w:p>
    <w:p w14:paraId="67A473CD" w14:textId="77777777" w:rsidR="000E06EC" w:rsidRDefault="000E06EC" w:rsidP="00F96F3A">
      <w:pPr>
        <w:rPr>
          <w:rFonts w:cs="Arial"/>
        </w:rPr>
      </w:pPr>
    </w:p>
    <w:p w14:paraId="07A49E8D" w14:textId="647C04B0" w:rsidR="005F1213" w:rsidRDefault="005F1213" w:rsidP="005F1213">
      <w:pPr>
        <w:jc w:val="center"/>
        <w:rPr>
          <w:rFonts w:cs="Arial"/>
        </w:rPr>
      </w:pPr>
      <w:r>
        <w:rPr>
          <w:rFonts w:cs="Arial"/>
          <w:noProof/>
          <w:lang w:val="sv-SE" w:eastAsia="sv-SE"/>
        </w:rPr>
        <w:drawing>
          <wp:inline distT="0" distB="0" distL="0" distR="0" wp14:anchorId="694AFA1E" wp14:editId="7C6A3440">
            <wp:extent cx="3348000" cy="1562400"/>
            <wp:effectExtent l="0" t="0" r="5080" b="0"/>
            <wp:docPr id="5" name="Picture 5" descr="C:\Users\elaefal\Desktop\Picture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aefal\Desktop\Picture4.e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8000" cy="1562400"/>
                    </a:xfrm>
                    <a:prstGeom prst="rect">
                      <a:avLst/>
                    </a:prstGeom>
                    <a:noFill/>
                    <a:ln>
                      <a:noFill/>
                    </a:ln>
                  </pic:spPr>
                </pic:pic>
              </a:graphicData>
            </a:graphic>
          </wp:inline>
        </w:drawing>
      </w:r>
    </w:p>
    <w:p w14:paraId="51634B42" w14:textId="017C84B4" w:rsidR="005F1213" w:rsidRDefault="005F1213" w:rsidP="005F1213">
      <w:pPr>
        <w:pStyle w:val="Caption"/>
        <w:rPr>
          <w:rFonts w:cs="Arial"/>
        </w:rPr>
      </w:pPr>
      <w:r>
        <w:t xml:space="preserve">Figure </w:t>
      </w:r>
      <w:r>
        <w:fldChar w:fldCharType="begin"/>
      </w:r>
      <w:r>
        <w:instrText xml:space="preserve"> SEQ Figure \* ARABIC </w:instrText>
      </w:r>
      <w:r>
        <w:fldChar w:fldCharType="separate"/>
      </w:r>
      <w:r w:rsidR="00C12A68">
        <w:rPr>
          <w:noProof/>
        </w:rPr>
        <w:t>2</w:t>
      </w:r>
      <w:r>
        <w:fldChar w:fldCharType="end"/>
      </w:r>
      <w:r>
        <w:tab/>
        <w:t>Desired behaviour of an UL SPS repetition scheme for K=4</w:t>
      </w:r>
    </w:p>
    <w:p w14:paraId="4FBCC434" w14:textId="77777777" w:rsidR="005F1213" w:rsidRDefault="005F1213" w:rsidP="00F96F3A">
      <w:pPr>
        <w:rPr>
          <w:rFonts w:cs="Arial"/>
        </w:rPr>
      </w:pPr>
    </w:p>
    <w:p w14:paraId="4EE1B5BD" w14:textId="77777777" w:rsidR="00F96F3A" w:rsidRDefault="00F96F3A" w:rsidP="00F96F3A">
      <w:pPr>
        <w:rPr>
          <w:rFonts w:cs="Arial"/>
        </w:rPr>
      </w:pPr>
      <w:r>
        <w:rPr>
          <w:rFonts w:cs="Arial"/>
        </w:rPr>
        <w:t>The following was agreed for NR UL transmissions without grant.</w:t>
      </w:r>
    </w:p>
    <w:p w14:paraId="44060062" w14:textId="77777777" w:rsidR="00F96F3A" w:rsidRDefault="00F96F3A" w:rsidP="00F96F3A">
      <w:pPr>
        <w:numPr>
          <w:ilvl w:val="0"/>
          <w:numId w:val="41"/>
        </w:numPr>
        <w:spacing w:after="0"/>
        <w:rPr>
          <w:rFonts w:ascii="Calibri" w:hAnsi="Calibri"/>
          <w:lang w:eastAsia="sv-SE"/>
        </w:rPr>
      </w:pPr>
      <w:r>
        <w:t>UL transmission without grant</w:t>
      </w:r>
    </w:p>
    <w:p w14:paraId="35497895" w14:textId="77777777" w:rsidR="00F96F3A" w:rsidRDefault="00F96F3A" w:rsidP="00F96F3A">
      <w:pPr>
        <w:numPr>
          <w:ilvl w:val="1"/>
          <w:numId w:val="41"/>
        </w:numPr>
        <w:spacing w:after="0"/>
      </w:pPr>
      <w:r>
        <w:t>The possible values of the repetition K are four values and are {1, 2, 4, 8}</w:t>
      </w:r>
    </w:p>
    <w:p w14:paraId="5EA3C2D2" w14:textId="77777777" w:rsidR="00F96F3A" w:rsidRDefault="00F96F3A" w:rsidP="00F96F3A">
      <w:pPr>
        <w:numPr>
          <w:ilvl w:val="1"/>
          <w:numId w:val="41"/>
        </w:numPr>
        <w:spacing w:after="0"/>
      </w:pPr>
      <w:r>
        <w:t>For grant-free UL transmission, the UE is not expected to be configured with the time duration for the transmission of K repetitions larger than the time duration derived by the periodicity P</w:t>
      </w:r>
    </w:p>
    <w:p w14:paraId="4B75D232" w14:textId="77777777" w:rsidR="00F96F3A" w:rsidRDefault="00F96F3A" w:rsidP="00F96F3A">
      <w:pPr>
        <w:numPr>
          <w:ilvl w:val="1"/>
          <w:numId w:val="41"/>
        </w:numPr>
        <w:spacing w:after="0"/>
      </w:pPr>
      <w:r>
        <w:t xml:space="preserve">Repetitions of the UL transmission </w:t>
      </w:r>
    </w:p>
    <w:p w14:paraId="020DB530" w14:textId="77777777" w:rsidR="00F96F3A" w:rsidRDefault="00F96F3A" w:rsidP="00F96F3A">
      <w:pPr>
        <w:numPr>
          <w:ilvl w:val="2"/>
          <w:numId w:val="41"/>
        </w:numPr>
        <w:spacing w:after="0"/>
      </w:pPr>
      <w:r>
        <w:t>For RV sequence {0, 2, 3, 1, 0, 2, 3, 1}, the initial transmission of a TB shall start at the first transmission occasion of the K repetitions.</w:t>
      </w:r>
    </w:p>
    <w:p w14:paraId="62ECB0ED" w14:textId="77777777" w:rsidR="00F96F3A" w:rsidRDefault="00F96F3A" w:rsidP="00F96F3A">
      <w:pPr>
        <w:numPr>
          <w:ilvl w:val="2"/>
          <w:numId w:val="41"/>
        </w:numPr>
        <w:spacing w:after="0"/>
      </w:pPr>
      <w:r>
        <w:t>For RV sequence {0, 3, 0, 3}, the initial transmission of a TB can start at any of the transmission occasions of the K repetitions that are associated with RV=0.</w:t>
      </w:r>
    </w:p>
    <w:p w14:paraId="2D4C60AC" w14:textId="77777777" w:rsidR="00F96F3A" w:rsidRDefault="00F96F3A" w:rsidP="00F96F3A">
      <w:pPr>
        <w:numPr>
          <w:ilvl w:val="2"/>
          <w:numId w:val="41"/>
        </w:numPr>
        <w:spacing w:after="0"/>
      </w:pPr>
      <w:r>
        <w:t>For RV sequence {0, 0, 0, 0}, the initial transmission of a TB can start at any of the transmission occasions of the K repetitions;</w:t>
      </w:r>
    </w:p>
    <w:p w14:paraId="66257887" w14:textId="441BF746" w:rsidR="00F96F3A" w:rsidRDefault="00F96F3A" w:rsidP="00F96F3A">
      <w:pPr>
        <w:rPr>
          <w:rFonts w:cs="Arial"/>
        </w:rPr>
      </w:pPr>
    </w:p>
    <w:p w14:paraId="647FE84D" w14:textId="34640286" w:rsidR="00436D50" w:rsidRDefault="00397E59" w:rsidP="000E6E18">
      <w:pPr>
        <w:rPr>
          <w:rFonts w:cs="Arial"/>
        </w:rPr>
      </w:pPr>
      <w:r>
        <w:rPr>
          <w:rFonts w:cs="Arial"/>
        </w:rPr>
        <w:t>Three SPS repetition schemes are supported in NR, all based on the principle that the SPS period P is larger than</w:t>
      </w:r>
      <w:r w:rsidR="002B5D63">
        <w:rPr>
          <w:rFonts w:cs="Arial"/>
        </w:rPr>
        <w:t xml:space="preserve"> the time spanned by</w:t>
      </w:r>
      <w:r>
        <w:rPr>
          <w:rFonts w:cs="Arial"/>
        </w:rPr>
        <w:t xml:space="preserve"> the number of repetitions K. </w:t>
      </w:r>
      <w:r w:rsidR="00E801C5">
        <w:rPr>
          <w:rFonts w:cs="Arial"/>
        </w:rPr>
        <w:t xml:space="preserve">There is a fixed starting point of the sequences of K repetitions and more importantly a fixed end. </w:t>
      </w:r>
      <w:r>
        <w:rPr>
          <w:rFonts w:cs="Arial"/>
        </w:rPr>
        <w:t xml:space="preserve">Figures 1, 2 and 3 illustrate these three schemes with K=P=4. </w:t>
      </w:r>
    </w:p>
    <w:p w14:paraId="4B7FFC6B" w14:textId="77777777" w:rsidR="00EE286B" w:rsidRDefault="00E801C5" w:rsidP="000E6E18">
      <w:pPr>
        <w:rPr>
          <w:rFonts w:cs="Arial"/>
        </w:rPr>
      </w:pPr>
      <w:r>
        <w:rPr>
          <w:rFonts w:cs="Arial"/>
        </w:rPr>
        <w:t xml:space="preserve">For scheme 1, the UE </w:t>
      </w:r>
      <w:r w:rsidR="00E83FB6">
        <w:rPr>
          <w:rFonts w:cs="Arial"/>
        </w:rPr>
        <w:t>must</w:t>
      </w:r>
      <w:r>
        <w:rPr>
          <w:rFonts w:cs="Arial"/>
        </w:rPr>
        <w:t xml:space="preserve"> start at the first transmission occasion of the sequence. If data arrives later, it </w:t>
      </w:r>
      <w:r w:rsidR="00E83FB6">
        <w:rPr>
          <w:rFonts w:cs="Arial"/>
        </w:rPr>
        <w:t>must</w:t>
      </w:r>
      <w:r>
        <w:rPr>
          <w:rFonts w:cs="Arial"/>
        </w:rPr>
        <w:t xml:space="preserve"> wait until the start of the following sequence, as shown in Figure 1. </w:t>
      </w:r>
      <w:r w:rsidR="00E83FB6">
        <w:rPr>
          <w:rFonts w:cs="Arial"/>
        </w:rPr>
        <w:t>Scheme 1 yields the longest delay</w:t>
      </w:r>
      <w:r w:rsidR="00E83FB6" w:rsidRPr="00E83FB6">
        <w:rPr>
          <w:rFonts w:cs="Arial"/>
        </w:rPr>
        <w:t xml:space="preserve"> </w:t>
      </w:r>
      <w:r w:rsidR="00E83FB6">
        <w:rPr>
          <w:rFonts w:cs="Arial"/>
        </w:rPr>
        <w:t xml:space="preserve">for transmitting a packet in UL and does not seem suitable for URLLC traffic with tight latency budget. </w:t>
      </w:r>
    </w:p>
    <w:p w14:paraId="47A24E79" w14:textId="24A95B47" w:rsidR="003F0D46" w:rsidRDefault="00E801C5" w:rsidP="000E6E18">
      <w:pPr>
        <w:rPr>
          <w:rFonts w:cs="Arial"/>
        </w:rPr>
      </w:pPr>
      <w:r>
        <w:rPr>
          <w:rFonts w:cs="Arial"/>
        </w:rPr>
        <w:t>For schemes 2 and 3, t</w:t>
      </w:r>
      <w:r w:rsidR="00397E59">
        <w:rPr>
          <w:rFonts w:cs="Arial"/>
        </w:rPr>
        <w:t xml:space="preserve">he UE can start </w:t>
      </w:r>
      <w:r>
        <w:rPr>
          <w:rFonts w:cs="Arial"/>
        </w:rPr>
        <w:t>in the</w:t>
      </w:r>
      <w:r w:rsidR="00397E59">
        <w:rPr>
          <w:rFonts w:cs="Arial"/>
        </w:rPr>
        <w:t xml:space="preserve"> </w:t>
      </w:r>
      <w:r>
        <w:rPr>
          <w:rFonts w:cs="Arial"/>
        </w:rPr>
        <w:t xml:space="preserve">middle of </w:t>
      </w:r>
      <w:r w:rsidR="00397E59">
        <w:rPr>
          <w:rFonts w:cs="Arial"/>
        </w:rPr>
        <w:t>the K repetitions’ sequence and transmit the same transport block with different RVs</w:t>
      </w:r>
      <w:r>
        <w:rPr>
          <w:rFonts w:cs="Arial"/>
        </w:rPr>
        <w:t xml:space="preserve"> until the known end of the sequence. Comparing Figure 2 and Figure 3, scheme 3 yields the shortest delay for transmitting a packet</w:t>
      </w:r>
      <w:r w:rsidR="00E83FB6">
        <w:rPr>
          <w:rFonts w:cs="Arial"/>
        </w:rPr>
        <w:t xml:space="preserve"> in UL</w:t>
      </w:r>
      <w:r>
        <w:rPr>
          <w:rFonts w:cs="Arial"/>
        </w:rPr>
        <w:t>.</w:t>
      </w:r>
      <w:r w:rsidR="00E969D3">
        <w:rPr>
          <w:rFonts w:cs="Arial"/>
        </w:rPr>
        <w:t xml:space="preserve"> Nevertheless, </w:t>
      </w:r>
      <w:r w:rsidR="00E83FB6">
        <w:rPr>
          <w:rFonts w:cs="Arial"/>
        </w:rPr>
        <w:t>both</w:t>
      </w:r>
      <w:r w:rsidR="00E969D3">
        <w:rPr>
          <w:rFonts w:cs="Arial"/>
        </w:rPr>
        <w:t xml:space="preserve"> schemes </w:t>
      </w:r>
      <w:r w:rsidR="00E83FB6">
        <w:rPr>
          <w:rFonts w:cs="Arial"/>
        </w:rPr>
        <w:t xml:space="preserve">2 and 3 </w:t>
      </w:r>
      <w:r w:rsidR="00E969D3">
        <w:rPr>
          <w:rFonts w:cs="Arial"/>
        </w:rPr>
        <w:t xml:space="preserve">in NR have the drawback </w:t>
      </w:r>
      <w:r w:rsidR="00E83FB6">
        <w:rPr>
          <w:rFonts w:cs="Arial"/>
        </w:rPr>
        <w:t xml:space="preserve">that the UE may not perform </w:t>
      </w:r>
      <w:r w:rsidR="00E969D3">
        <w:rPr>
          <w:rFonts w:cs="Arial"/>
        </w:rPr>
        <w:t xml:space="preserve">the configured number of repetitions K. If the UE starts transmitting in the last TTI of the sequence while 4 </w:t>
      </w:r>
      <w:r w:rsidR="00EB46CF">
        <w:rPr>
          <w:rFonts w:cs="Arial"/>
        </w:rPr>
        <w:t>repetitions</w:t>
      </w:r>
      <w:r w:rsidR="00E969D3">
        <w:rPr>
          <w:rFonts w:cs="Arial"/>
        </w:rPr>
        <w:t xml:space="preserve"> w</w:t>
      </w:r>
      <w:r w:rsidR="00EB46CF">
        <w:rPr>
          <w:rFonts w:cs="Arial"/>
        </w:rPr>
        <w:t>e</w:t>
      </w:r>
      <w:r w:rsidR="00E969D3">
        <w:rPr>
          <w:rFonts w:cs="Arial"/>
        </w:rPr>
        <w:t>re configured</w:t>
      </w:r>
      <w:r w:rsidR="00EB46CF">
        <w:rPr>
          <w:rFonts w:cs="Arial"/>
        </w:rPr>
        <w:t xml:space="preserve"> and desired</w:t>
      </w:r>
      <w:r w:rsidR="00E969D3">
        <w:rPr>
          <w:rFonts w:cs="Arial"/>
        </w:rPr>
        <w:t>, reliability</w:t>
      </w:r>
      <w:r w:rsidR="00E83FB6">
        <w:rPr>
          <w:rFonts w:cs="Arial"/>
        </w:rPr>
        <w:t xml:space="preserve"> cannot</w:t>
      </w:r>
      <w:r w:rsidR="00E969D3">
        <w:rPr>
          <w:rFonts w:cs="Arial"/>
        </w:rPr>
        <w:t xml:space="preserve"> imp</w:t>
      </w:r>
      <w:r w:rsidR="00EB46CF">
        <w:rPr>
          <w:rFonts w:cs="Arial"/>
        </w:rPr>
        <w:t>ro</w:t>
      </w:r>
      <w:r w:rsidR="00E969D3">
        <w:rPr>
          <w:rFonts w:cs="Arial"/>
        </w:rPr>
        <w:t>v</w:t>
      </w:r>
      <w:r w:rsidR="00E83FB6">
        <w:rPr>
          <w:rFonts w:cs="Arial"/>
        </w:rPr>
        <w:t>e</w:t>
      </w:r>
      <w:r w:rsidR="001511A4">
        <w:rPr>
          <w:rFonts w:cs="Arial"/>
        </w:rPr>
        <w:t xml:space="preserve"> for the corresponding TB</w:t>
      </w:r>
      <w:r w:rsidR="00EB46CF">
        <w:rPr>
          <w:rFonts w:cs="Arial"/>
        </w:rPr>
        <w:t>.</w:t>
      </w:r>
      <w:r w:rsidR="000E6E18">
        <w:rPr>
          <w:rFonts w:cs="Arial"/>
        </w:rPr>
        <w:t xml:space="preserve"> </w:t>
      </w:r>
    </w:p>
    <w:p w14:paraId="11989937" w14:textId="55569B19" w:rsidR="000E6E18" w:rsidRDefault="003C3567" w:rsidP="000E6E18">
      <w:pPr>
        <w:rPr>
          <w:rFonts w:cs="Arial"/>
        </w:rPr>
      </w:pPr>
      <w:r>
        <w:rPr>
          <w:rFonts w:cs="Arial"/>
        </w:rPr>
        <w:t xml:space="preserve">For LTE, if </w:t>
      </w:r>
      <w:r w:rsidR="000E6E18">
        <w:rPr>
          <w:rFonts w:cs="Arial"/>
        </w:rPr>
        <w:t xml:space="preserve">an UL SPS repetition scheme </w:t>
      </w:r>
      <w:r>
        <w:rPr>
          <w:rFonts w:cs="Arial"/>
        </w:rPr>
        <w:t xml:space="preserve">is introduced </w:t>
      </w:r>
      <w:r w:rsidR="000E6E18">
        <w:rPr>
          <w:rFonts w:cs="Arial"/>
        </w:rPr>
        <w:t>in the LTE URLLC WI</w:t>
      </w:r>
      <w:r>
        <w:rPr>
          <w:rFonts w:cs="Arial"/>
        </w:rPr>
        <w:t>, it should guarantee a</w:t>
      </w:r>
      <w:r w:rsidR="000E6E18">
        <w:rPr>
          <w:rFonts w:cs="Arial"/>
        </w:rPr>
        <w:t xml:space="preserve"> reliability improvement</w:t>
      </w:r>
      <w:r w:rsidR="004862F4">
        <w:rPr>
          <w:rFonts w:cs="Arial"/>
        </w:rPr>
        <w:t xml:space="preserve"> for each TB sent</w:t>
      </w:r>
      <w:r w:rsidR="000E6E18">
        <w:rPr>
          <w:rFonts w:cs="Arial"/>
        </w:rPr>
        <w:t xml:space="preserve">. </w:t>
      </w:r>
      <w:r>
        <w:rPr>
          <w:rFonts w:cs="Arial"/>
        </w:rPr>
        <w:t>Therefore, a</w:t>
      </w:r>
      <w:r w:rsidR="000E6E18">
        <w:rPr>
          <w:rFonts w:cs="Arial"/>
        </w:rPr>
        <w:t xml:space="preserve">lternative SPS repetitions schemes </w:t>
      </w:r>
      <w:r>
        <w:rPr>
          <w:rFonts w:cs="Arial"/>
        </w:rPr>
        <w:t>than the ones</w:t>
      </w:r>
      <w:r w:rsidR="000E6E18">
        <w:rPr>
          <w:rFonts w:cs="Arial"/>
        </w:rPr>
        <w:t xml:space="preserve"> supported in NR</w:t>
      </w:r>
      <w:r>
        <w:rPr>
          <w:rFonts w:cs="Arial"/>
        </w:rPr>
        <w:t xml:space="preserve"> should be considered</w:t>
      </w:r>
      <w:r w:rsidR="000E6E18">
        <w:rPr>
          <w:rFonts w:cs="Arial"/>
        </w:rPr>
        <w:t>.</w:t>
      </w:r>
      <w:r w:rsidR="0048606C" w:rsidRPr="0048606C">
        <w:rPr>
          <w:rFonts w:cs="Arial"/>
        </w:rPr>
        <w:t xml:space="preserve"> </w:t>
      </w:r>
      <w:r w:rsidR="0048606C">
        <w:rPr>
          <w:rFonts w:cs="Arial"/>
        </w:rPr>
        <w:t>If the eNB configures K repetitions, it means that K repetitions are desired. Therefore, the UL SPS repetition scheme should guarantee that K repetitions are performed.</w:t>
      </w:r>
    </w:p>
    <w:p w14:paraId="5F069EB2" w14:textId="25DADB3A" w:rsidR="00E83FB6" w:rsidRPr="00247285" w:rsidRDefault="00E83FB6" w:rsidP="00E801C5">
      <w:pPr>
        <w:pStyle w:val="Observation"/>
        <w:ind w:left="1701" w:hanging="1701"/>
        <w:rPr>
          <w:rFonts w:cs="Arial"/>
        </w:rPr>
      </w:pPr>
      <w:bookmarkStart w:id="108" w:name="_Toc505679427"/>
      <w:bookmarkStart w:id="109" w:name="_Toc505773595"/>
      <w:bookmarkStart w:id="110" w:name="_Toc505957994"/>
      <w:bookmarkStart w:id="111" w:name="_Toc506215937"/>
      <w:bookmarkStart w:id="112" w:name="_Toc506380195"/>
      <w:bookmarkStart w:id="113" w:name="_Toc506541318"/>
      <w:bookmarkStart w:id="114" w:name="_Toc506541394"/>
      <w:bookmarkStart w:id="115" w:name="_Toc506541505"/>
      <w:bookmarkStart w:id="116" w:name="_Toc506541603"/>
      <w:bookmarkStart w:id="117" w:name="_Toc506541650"/>
      <w:bookmarkStart w:id="118" w:name="_Toc506541739"/>
      <w:bookmarkStart w:id="119" w:name="_Toc506542047"/>
      <w:bookmarkStart w:id="120" w:name="_Toc506553889"/>
      <w:r>
        <w:rPr>
          <w:rFonts w:cs="Arial"/>
        </w:rPr>
        <w:t>The</w:t>
      </w:r>
      <w:r w:rsidR="00247285">
        <w:rPr>
          <w:rFonts w:cs="Arial"/>
        </w:rPr>
        <w:t xml:space="preserve"> UL</w:t>
      </w:r>
      <w:r>
        <w:rPr>
          <w:rFonts w:cs="Arial"/>
        </w:rPr>
        <w:t xml:space="preserve"> SPS repetition scheme 1 supported in NR with </w:t>
      </w:r>
      <w:r>
        <w:t xml:space="preserve">RV sequence {0, 2, 3, 1} induces the longest </w:t>
      </w:r>
      <w:r>
        <w:rPr>
          <w:rFonts w:cs="Arial"/>
        </w:rPr>
        <w:t>delay for transmitting a packet in UL</w:t>
      </w:r>
      <w:r w:rsidR="002C326C">
        <w:rPr>
          <w:rFonts w:cs="Arial"/>
        </w:rPr>
        <w:t xml:space="preserve"> and is not suitable for tight latency requirement</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7B50D168" w14:textId="54B7B0BA" w:rsidR="00397E59" w:rsidRPr="00247285" w:rsidRDefault="00E83FB6" w:rsidP="00F96F3A">
      <w:pPr>
        <w:pStyle w:val="Observation"/>
        <w:ind w:left="1701" w:hanging="1701"/>
        <w:rPr>
          <w:rFonts w:cs="Arial"/>
        </w:rPr>
      </w:pPr>
      <w:bookmarkStart w:id="121" w:name="_Toc505679428"/>
      <w:bookmarkStart w:id="122" w:name="_Toc505773596"/>
      <w:bookmarkStart w:id="123" w:name="_Toc505957995"/>
      <w:bookmarkStart w:id="124" w:name="_Toc506215938"/>
      <w:bookmarkStart w:id="125" w:name="_Toc506380196"/>
      <w:bookmarkStart w:id="126" w:name="_Toc506541319"/>
      <w:bookmarkStart w:id="127" w:name="_Toc506541395"/>
      <w:bookmarkStart w:id="128" w:name="_Toc506541506"/>
      <w:bookmarkStart w:id="129" w:name="_Toc506541604"/>
      <w:bookmarkStart w:id="130" w:name="_Toc506541651"/>
      <w:bookmarkStart w:id="131" w:name="_Toc506541740"/>
      <w:bookmarkStart w:id="132" w:name="_Toc506542048"/>
      <w:bookmarkStart w:id="133" w:name="_Toc506553890"/>
      <w:r>
        <w:rPr>
          <w:rFonts w:cs="Arial"/>
        </w:rPr>
        <w:t xml:space="preserve">The </w:t>
      </w:r>
      <w:r w:rsidR="002C326C">
        <w:rPr>
          <w:rFonts w:cs="Arial"/>
        </w:rPr>
        <w:t xml:space="preserve">other </w:t>
      </w:r>
      <w:r w:rsidR="00247285">
        <w:rPr>
          <w:rFonts w:cs="Arial"/>
        </w:rPr>
        <w:t xml:space="preserve">UL </w:t>
      </w:r>
      <w:r>
        <w:rPr>
          <w:rFonts w:cs="Arial"/>
        </w:rPr>
        <w:t>SPS repetition schemes supported in NR do not guarantee improved reliability</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7D290F32" w14:textId="4EE512BC" w:rsidR="00EE286B" w:rsidRPr="00227498" w:rsidRDefault="00EE286B" w:rsidP="00EE286B">
      <w:pPr>
        <w:pStyle w:val="Proposal"/>
        <w:rPr>
          <w:rFonts w:cs="Arial"/>
        </w:rPr>
      </w:pPr>
      <w:bookmarkStart w:id="134" w:name="_Toc505679442"/>
      <w:bookmarkStart w:id="135" w:name="_Toc505773609"/>
      <w:bookmarkStart w:id="136" w:name="_Toc505773697"/>
      <w:bookmarkStart w:id="137" w:name="_Toc505958008"/>
      <w:bookmarkStart w:id="138" w:name="_Toc506215820"/>
      <w:bookmarkStart w:id="139" w:name="_Toc506380211"/>
      <w:bookmarkStart w:id="140" w:name="_Toc506541337"/>
      <w:bookmarkStart w:id="141" w:name="_Toc506541413"/>
      <w:bookmarkStart w:id="142" w:name="_Toc506541524"/>
      <w:bookmarkStart w:id="143" w:name="_Toc506541621"/>
      <w:bookmarkStart w:id="144" w:name="_Toc506541668"/>
      <w:bookmarkStart w:id="145" w:name="_Toc506541757"/>
      <w:bookmarkStart w:id="146" w:name="_Toc506542065"/>
      <w:r>
        <w:rPr>
          <w:rFonts w:cs="Arial"/>
        </w:rPr>
        <w:t>S</w:t>
      </w:r>
      <w:r w:rsidR="003C3567">
        <w:rPr>
          <w:rFonts w:cs="Arial"/>
        </w:rPr>
        <w:t>upport</w:t>
      </w:r>
      <w:r>
        <w:rPr>
          <w:rFonts w:cs="Arial"/>
        </w:rPr>
        <w:t xml:space="preserve"> </w:t>
      </w:r>
      <w:r w:rsidR="004A352C">
        <w:rPr>
          <w:rFonts w:cs="Arial"/>
        </w:rPr>
        <w:t xml:space="preserve">an </w:t>
      </w:r>
      <w:r>
        <w:rPr>
          <w:rFonts w:cs="Arial"/>
        </w:rPr>
        <w:t>UL SPS repetition sc</w:t>
      </w:r>
      <w:r w:rsidR="0048606C">
        <w:rPr>
          <w:rFonts w:cs="Arial"/>
        </w:rPr>
        <w:t>heme</w:t>
      </w:r>
      <w:r>
        <w:rPr>
          <w:rFonts w:cs="Arial"/>
        </w:rPr>
        <w:t xml:space="preserve"> for LTE that guarantee</w:t>
      </w:r>
      <w:r w:rsidR="004A352C">
        <w:rPr>
          <w:rFonts w:cs="Arial"/>
        </w:rPr>
        <w:t>s</w:t>
      </w:r>
      <w:r>
        <w:rPr>
          <w:rFonts w:cs="Arial"/>
        </w:rPr>
        <w:t xml:space="preserve"> K repetitions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040945D5" w14:textId="77777777" w:rsidR="002C326C" w:rsidRPr="00E83FB6" w:rsidRDefault="002C326C" w:rsidP="00F96F3A">
      <w:pPr>
        <w:rPr>
          <w:rFonts w:cs="Arial"/>
        </w:rPr>
      </w:pPr>
    </w:p>
    <w:p w14:paraId="0F67559E" w14:textId="4B513FD2" w:rsidR="00227498" w:rsidRDefault="00397E59" w:rsidP="00397E59">
      <w:pPr>
        <w:jc w:val="center"/>
        <w:rPr>
          <w:rFonts w:cs="Arial"/>
        </w:rPr>
      </w:pPr>
      <w:r>
        <w:rPr>
          <w:rFonts w:cs="Arial"/>
          <w:noProof/>
          <w:lang w:val="sv-SE" w:eastAsia="sv-SE"/>
        </w:rPr>
        <w:drawing>
          <wp:inline distT="0" distB="0" distL="0" distR="0" wp14:anchorId="69C0BABC" wp14:editId="4895E451">
            <wp:extent cx="2466000" cy="910800"/>
            <wp:effectExtent l="0" t="0" r="0" b="0"/>
            <wp:docPr id="1" name="Picture 1" descr="C:\Users\elaefal\Desktop\Picture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efal\Desktop\Picture1.e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6000" cy="910800"/>
                    </a:xfrm>
                    <a:prstGeom prst="rect">
                      <a:avLst/>
                    </a:prstGeom>
                    <a:noFill/>
                    <a:ln>
                      <a:noFill/>
                    </a:ln>
                  </pic:spPr>
                </pic:pic>
              </a:graphicData>
            </a:graphic>
          </wp:inline>
        </w:drawing>
      </w:r>
    </w:p>
    <w:p w14:paraId="3ED60EDF" w14:textId="20FB8BBD" w:rsidR="00397E59" w:rsidRDefault="00397E59" w:rsidP="00397E59">
      <w:pPr>
        <w:pStyle w:val="Caption"/>
        <w:rPr>
          <w:rFonts w:cs="Arial"/>
        </w:rPr>
      </w:pPr>
      <w:r>
        <w:t xml:space="preserve">Figure </w:t>
      </w:r>
      <w:r>
        <w:fldChar w:fldCharType="begin"/>
      </w:r>
      <w:r>
        <w:instrText xml:space="preserve"> SEQ Figure \* ARABIC </w:instrText>
      </w:r>
      <w:r>
        <w:fldChar w:fldCharType="separate"/>
      </w:r>
      <w:r w:rsidR="00C12A68">
        <w:rPr>
          <w:noProof/>
        </w:rPr>
        <w:t>3</w:t>
      </w:r>
      <w:r>
        <w:fldChar w:fldCharType="end"/>
      </w:r>
      <w:r>
        <w:tab/>
        <w:t>Illustration of NR SPS repetition scheme 1 for P=K=4</w:t>
      </w:r>
    </w:p>
    <w:p w14:paraId="66CBDE49" w14:textId="696859E9" w:rsidR="00227498" w:rsidRDefault="00397E59" w:rsidP="00397E59">
      <w:pPr>
        <w:jc w:val="center"/>
        <w:rPr>
          <w:rFonts w:cs="Arial"/>
        </w:rPr>
      </w:pPr>
      <w:r>
        <w:rPr>
          <w:rFonts w:cs="Arial"/>
          <w:noProof/>
          <w:lang w:val="sv-SE" w:eastAsia="sv-SE"/>
        </w:rPr>
        <w:drawing>
          <wp:inline distT="0" distB="0" distL="0" distR="0" wp14:anchorId="742F56B5" wp14:editId="112457CB">
            <wp:extent cx="2516400" cy="889200"/>
            <wp:effectExtent l="0" t="0" r="0" b="0"/>
            <wp:docPr id="2" name="Picture 2" descr="C:\Users\elaefal\Desktop\Pictur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aefal\Desktop\Picture2.e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6400" cy="889200"/>
                    </a:xfrm>
                    <a:prstGeom prst="rect">
                      <a:avLst/>
                    </a:prstGeom>
                    <a:noFill/>
                    <a:ln>
                      <a:noFill/>
                    </a:ln>
                  </pic:spPr>
                </pic:pic>
              </a:graphicData>
            </a:graphic>
          </wp:inline>
        </w:drawing>
      </w:r>
    </w:p>
    <w:p w14:paraId="1617AEDD" w14:textId="6D2C9ACA" w:rsidR="00397E59" w:rsidRDefault="00397E59" w:rsidP="00397E59">
      <w:pPr>
        <w:pStyle w:val="Caption"/>
        <w:rPr>
          <w:rFonts w:cs="Arial"/>
        </w:rPr>
      </w:pPr>
      <w:r>
        <w:t xml:space="preserve">Figure </w:t>
      </w:r>
      <w:r>
        <w:fldChar w:fldCharType="begin"/>
      </w:r>
      <w:r>
        <w:instrText xml:space="preserve"> SEQ Figure \* ARABIC </w:instrText>
      </w:r>
      <w:r>
        <w:fldChar w:fldCharType="separate"/>
      </w:r>
      <w:r w:rsidR="00C12A68">
        <w:rPr>
          <w:noProof/>
        </w:rPr>
        <w:t>4</w:t>
      </w:r>
      <w:r>
        <w:fldChar w:fldCharType="end"/>
      </w:r>
      <w:r>
        <w:tab/>
        <w:t>Illustration of NR SPS repetition scheme 2 for P=K=4</w:t>
      </w:r>
    </w:p>
    <w:p w14:paraId="49F61A73" w14:textId="0B8AA928" w:rsidR="00397E59" w:rsidRDefault="00397E59" w:rsidP="00397E59">
      <w:pPr>
        <w:jc w:val="center"/>
        <w:rPr>
          <w:rFonts w:cs="Arial"/>
        </w:rPr>
      </w:pPr>
      <w:r>
        <w:rPr>
          <w:noProof/>
          <w:lang w:val="sv-SE" w:eastAsia="sv-SE"/>
        </w:rPr>
        <w:drawing>
          <wp:inline distT="0" distB="0" distL="0" distR="0" wp14:anchorId="753E9B3F" wp14:editId="437FCEAD">
            <wp:extent cx="2509200" cy="889200"/>
            <wp:effectExtent l="0" t="0" r="5715" b="0"/>
            <wp:docPr id="4" name="Picture 4" descr="C:\Users\elaefal\Desktop\Picture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aefal\Desktop\Picture3.e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9200" cy="889200"/>
                    </a:xfrm>
                    <a:prstGeom prst="rect">
                      <a:avLst/>
                    </a:prstGeom>
                    <a:noFill/>
                    <a:ln>
                      <a:noFill/>
                    </a:ln>
                  </pic:spPr>
                </pic:pic>
              </a:graphicData>
            </a:graphic>
          </wp:inline>
        </w:drawing>
      </w:r>
    </w:p>
    <w:p w14:paraId="01618E84" w14:textId="633B2783" w:rsidR="00397E59" w:rsidRDefault="00397E59" w:rsidP="00397E59">
      <w:pPr>
        <w:pStyle w:val="Caption"/>
        <w:rPr>
          <w:rFonts w:cs="Arial"/>
        </w:rPr>
      </w:pPr>
      <w:r>
        <w:t xml:space="preserve">Figure </w:t>
      </w:r>
      <w:r>
        <w:fldChar w:fldCharType="begin"/>
      </w:r>
      <w:r>
        <w:instrText xml:space="preserve"> SEQ Figure \* ARABIC </w:instrText>
      </w:r>
      <w:r>
        <w:fldChar w:fldCharType="separate"/>
      </w:r>
      <w:r w:rsidR="00C12A68">
        <w:rPr>
          <w:noProof/>
        </w:rPr>
        <w:t>5</w:t>
      </w:r>
      <w:r>
        <w:fldChar w:fldCharType="end"/>
      </w:r>
      <w:r>
        <w:tab/>
        <w:t>Illustration of NR SPS repetition scheme 3 for P=K=4</w:t>
      </w:r>
    </w:p>
    <w:p w14:paraId="1AD5BD69" w14:textId="77777777" w:rsidR="00F96F3A" w:rsidRDefault="00F96F3A" w:rsidP="00F96F3A">
      <w:pPr>
        <w:pStyle w:val="BodyText"/>
      </w:pPr>
    </w:p>
    <w:p w14:paraId="1F6A0B00" w14:textId="0CE11103" w:rsidR="00380538" w:rsidRDefault="00625214" w:rsidP="00F7138E">
      <w:pPr>
        <w:pStyle w:val="Heading2"/>
      </w:pPr>
      <w:r>
        <w:t>TB repetition for U</w:t>
      </w:r>
      <w:r w:rsidR="00380538">
        <w:t>L</w:t>
      </w:r>
    </w:p>
    <w:p w14:paraId="4ACFB0BD" w14:textId="77777777" w:rsidR="00625214" w:rsidRDefault="00625214" w:rsidP="00625214">
      <w:r>
        <w:t>According to proposal 5.2b of section 1, at least three different schemes of PUSCH TB repetition have been identified during the email discussion [90-LTE-10].</w:t>
      </w:r>
    </w:p>
    <w:p w14:paraId="1CBC1E4D" w14:textId="21E92E19" w:rsidR="00625214" w:rsidRPr="007B4452" w:rsidRDefault="00625214" w:rsidP="00625214">
      <w:pPr>
        <w:numPr>
          <w:ilvl w:val="1"/>
          <w:numId w:val="45"/>
        </w:numPr>
      </w:pPr>
      <w:r w:rsidRPr="007B4452">
        <w:t xml:space="preserve">Scheme 1. </w:t>
      </w:r>
      <w:r w:rsidR="001969ED">
        <w:t xml:space="preserve">K repetitions of </w:t>
      </w:r>
      <w:r>
        <w:t>PUSCH TB b</w:t>
      </w:r>
      <w:r w:rsidRPr="007B4452">
        <w:t>ased on a single P</w:t>
      </w:r>
      <w:r>
        <w:t>USCH grant</w:t>
      </w:r>
    </w:p>
    <w:p w14:paraId="77E32911" w14:textId="77777777" w:rsidR="00625214" w:rsidRPr="007B4452" w:rsidRDefault="00625214" w:rsidP="00625214">
      <w:pPr>
        <w:numPr>
          <w:ilvl w:val="2"/>
          <w:numId w:val="45"/>
        </w:numPr>
      </w:pPr>
      <w:r w:rsidRPr="007B4452">
        <w:t>Scheme 1a. dynamic DCI indication of the repetition factor</w:t>
      </w:r>
    </w:p>
    <w:p w14:paraId="60AB5AC0" w14:textId="77777777" w:rsidR="00625214" w:rsidRPr="007B4452" w:rsidRDefault="00625214" w:rsidP="00625214">
      <w:pPr>
        <w:numPr>
          <w:ilvl w:val="2"/>
          <w:numId w:val="45"/>
        </w:numPr>
      </w:pPr>
      <w:r w:rsidRPr="007B4452">
        <w:t>Scheme 1b. higher layer configuration of the repetition factor</w:t>
      </w:r>
    </w:p>
    <w:p w14:paraId="28C54F0B" w14:textId="680EB4AC" w:rsidR="00625214" w:rsidRPr="007B4452" w:rsidRDefault="00625214" w:rsidP="00625214">
      <w:pPr>
        <w:numPr>
          <w:ilvl w:val="1"/>
          <w:numId w:val="45"/>
        </w:numPr>
      </w:pPr>
      <w:r w:rsidRPr="007B4452">
        <w:t xml:space="preserve">Scheme 2. </w:t>
      </w:r>
      <w:r w:rsidR="001969ED">
        <w:t xml:space="preserve">K repetitions of </w:t>
      </w:r>
      <w:r>
        <w:t>PUSCH TB b</w:t>
      </w:r>
      <w:r w:rsidRPr="007B4452">
        <w:t xml:space="preserve">ased on </w:t>
      </w:r>
      <w:r w:rsidR="001969ED">
        <w:t xml:space="preserve">K </w:t>
      </w:r>
      <w:r w:rsidRPr="007B4452">
        <w:t>independent P</w:t>
      </w:r>
      <w:r>
        <w:t>U</w:t>
      </w:r>
      <w:r w:rsidRPr="007B4452">
        <w:t xml:space="preserve">SCH </w:t>
      </w:r>
      <w:r>
        <w:t>grant</w:t>
      </w:r>
      <w:r w:rsidR="001969ED">
        <w:t>s</w:t>
      </w:r>
      <w:r>
        <w:t xml:space="preserve"> for each PU</w:t>
      </w:r>
      <w:r w:rsidRPr="007B4452">
        <w:t xml:space="preserve">SCH </w:t>
      </w:r>
      <w:r w:rsidR="001969ED">
        <w:t xml:space="preserve">TB </w:t>
      </w:r>
      <w:r w:rsidRPr="007B4452">
        <w:t xml:space="preserve">transmission. </w:t>
      </w:r>
    </w:p>
    <w:p w14:paraId="6EDAF25C" w14:textId="77777777" w:rsidR="007B4452" w:rsidRDefault="007B4452" w:rsidP="007B4452"/>
    <w:p w14:paraId="5AB9EFF4" w14:textId="2A0F07E9" w:rsidR="00721A7C" w:rsidRDefault="00F42F6E" w:rsidP="00721A7C">
      <w:r>
        <w:t xml:space="preserve">Both </w:t>
      </w:r>
      <w:r w:rsidR="00721A7C">
        <w:t>schemes</w:t>
      </w:r>
      <w:r>
        <w:t xml:space="preserve"> 1 and scheme 2 </w:t>
      </w:r>
      <w:r w:rsidR="00721A7C">
        <w:t xml:space="preserve">work similarly in UL and DL in case of asynchronous UL HARQ operation. </w:t>
      </w:r>
    </w:p>
    <w:p w14:paraId="2A37572F" w14:textId="77777777" w:rsidR="00721A7C" w:rsidRDefault="00721A7C" w:rsidP="00721A7C">
      <w:r>
        <w:t>For 1ms TTI with legacy processing time, i.e. n+4, synchronous UL HARQ is applied. This means that the HARQ process ID is linked to the index of the scheduled subframe. With synchronous UL HARQ, the PUSCH transmissions scheduled in two consecutive subframes are treated as if they belonged to different HARQ processes. Repeating a PUSCH TB implies that PUSCH scheduled in consecutive subframes belong to the same HARQ process. PUSCH TB repetition is thus not compatible with synchronous UL HARQ operation. It is proposed to only support asynchronous UL HARQ for LTE URLLC UEs.</w:t>
      </w:r>
    </w:p>
    <w:p w14:paraId="28185D00" w14:textId="3D981AE4" w:rsidR="00721A7C" w:rsidRDefault="00721A7C" w:rsidP="00721A7C">
      <w:pPr>
        <w:pStyle w:val="Observation"/>
        <w:ind w:left="1701" w:hanging="1701"/>
        <w:rPr>
          <w:rFonts w:cs="Arial"/>
        </w:rPr>
      </w:pPr>
      <w:bookmarkStart w:id="147" w:name="_Toc505268828"/>
      <w:bookmarkStart w:id="148" w:name="_Toc505679429"/>
      <w:bookmarkStart w:id="149" w:name="_Toc505773597"/>
      <w:bookmarkStart w:id="150" w:name="_Toc505957996"/>
      <w:bookmarkStart w:id="151" w:name="_Toc506215939"/>
      <w:bookmarkStart w:id="152" w:name="_Toc506380197"/>
      <w:bookmarkStart w:id="153" w:name="_Toc506541320"/>
      <w:bookmarkStart w:id="154" w:name="_Toc506541396"/>
      <w:bookmarkStart w:id="155" w:name="_Toc506541507"/>
      <w:bookmarkStart w:id="156" w:name="_Toc506541605"/>
      <w:bookmarkStart w:id="157" w:name="_Toc506541652"/>
      <w:bookmarkStart w:id="158" w:name="_Toc506541741"/>
      <w:bookmarkStart w:id="159" w:name="_Toc506542049"/>
      <w:bookmarkStart w:id="160" w:name="_Toc506553891"/>
      <w:r>
        <w:t>PUSCH TB repetition requires asynchronous UL HARQ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9B481F2" w14:textId="1B7DD6BB" w:rsidR="00721A7C" w:rsidRPr="004B0A5B" w:rsidRDefault="00721A7C" w:rsidP="00721A7C">
      <w:pPr>
        <w:pStyle w:val="Proposal"/>
        <w:rPr>
          <w:rFonts w:cs="Arial"/>
        </w:rPr>
      </w:pPr>
      <w:bookmarkStart w:id="161" w:name="_Toc505268841"/>
      <w:bookmarkStart w:id="162" w:name="_Toc505679443"/>
      <w:bookmarkStart w:id="163" w:name="_Toc505773610"/>
      <w:bookmarkStart w:id="164" w:name="_Toc505773698"/>
      <w:bookmarkStart w:id="165" w:name="_Toc505958009"/>
      <w:bookmarkStart w:id="166" w:name="_Toc506215821"/>
      <w:bookmarkStart w:id="167" w:name="_Toc506380212"/>
      <w:bookmarkStart w:id="168" w:name="_Toc506541338"/>
      <w:bookmarkStart w:id="169" w:name="_Toc506541414"/>
      <w:bookmarkStart w:id="170" w:name="_Toc506541525"/>
      <w:bookmarkStart w:id="171" w:name="_Toc506541622"/>
      <w:bookmarkStart w:id="172" w:name="_Toc506541669"/>
      <w:bookmarkStart w:id="173" w:name="_Toc506541758"/>
      <w:bookmarkStart w:id="174" w:name="_Toc506542066"/>
      <w:r>
        <w:rPr>
          <w:rFonts w:cs="Arial"/>
        </w:rPr>
        <w:t>Support asynchronous UL HARQ for LTE URLLC UEs</w:t>
      </w:r>
      <w:bookmarkEnd w:id="161"/>
      <w:bookmarkEnd w:id="162"/>
      <w:bookmarkEnd w:id="163"/>
      <w:bookmarkEnd w:id="164"/>
      <w:r>
        <w:rPr>
          <w:rFonts w:cs="Arial"/>
        </w:rPr>
        <w:t xml:space="preserve"> </w:t>
      </w:r>
      <w:bookmarkEnd w:id="165"/>
      <w:bookmarkEnd w:id="166"/>
      <w:bookmarkEnd w:id="167"/>
      <w:bookmarkEnd w:id="168"/>
      <w:bookmarkEnd w:id="169"/>
      <w:bookmarkEnd w:id="170"/>
      <w:bookmarkEnd w:id="171"/>
      <w:bookmarkEnd w:id="172"/>
      <w:bookmarkEnd w:id="173"/>
      <w:bookmarkEnd w:id="174"/>
    </w:p>
    <w:p w14:paraId="18575E4F" w14:textId="21D045B9" w:rsidR="001F0CF4" w:rsidRDefault="00AF0643" w:rsidP="001F0CF4">
      <w:pPr>
        <w:rPr>
          <w:highlight w:val="yellow"/>
        </w:rPr>
      </w:pPr>
      <w:r>
        <w:t>Scheme 2 is the straightforward P</w:t>
      </w:r>
      <w:r w:rsidR="00625214">
        <w:t>U</w:t>
      </w:r>
      <w:r>
        <w:t>SC</w:t>
      </w:r>
      <w:r w:rsidR="00946816">
        <w:t>H</w:t>
      </w:r>
      <w:r>
        <w:t xml:space="preserve"> repetition method</w:t>
      </w:r>
      <w:r w:rsidR="00FF0625">
        <w:t>. The</w:t>
      </w:r>
      <w:r w:rsidR="00380538">
        <w:t xml:space="preserve"> eNB sends the same TB with a </w:t>
      </w:r>
      <w:r w:rsidR="00625214">
        <w:t>U</w:t>
      </w:r>
      <w:r w:rsidR="00380538">
        <w:t xml:space="preserve">L </w:t>
      </w:r>
      <w:r w:rsidR="00625214">
        <w:t>grant</w:t>
      </w:r>
      <w:r w:rsidR="00380538">
        <w:t xml:space="preserve"> for the same HARQ process</w:t>
      </w:r>
      <w:r w:rsidR="00380538" w:rsidRPr="00380538">
        <w:t xml:space="preserve"> </w:t>
      </w:r>
      <w:r w:rsidR="00380538">
        <w:t>and does not toggle NDI.</w:t>
      </w:r>
      <w:r w:rsidR="007C0555">
        <w:t xml:space="preserve"> </w:t>
      </w:r>
      <w:r w:rsidR="007C0555" w:rsidRPr="00F9419C">
        <w:t xml:space="preserve">This is possible </w:t>
      </w:r>
      <w:r w:rsidR="00200D49">
        <w:t xml:space="preserve">with asynchronous UL HARQ </w:t>
      </w:r>
      <w:r w:rsidR="007C0555" w:rsidRPr="00F9419C">
        <w:t>since the HARQ ID is in</w:t>
      </w:r>
      <w:r w:rsidR="008B3DEF" w:rsidRPr="00F9419C">
        <w:t>cluded within the DCI/sDCI format used</w:t>
      </w:r>
      <w:r w:rsidR="000B0066" w:rsidRPr="00F9419C">
        <w:t xml:space="preserve"> </w:t>
      </w:r>
      <w:r w:rsidR="00241A40">
        <w:t>for</w:t>
      </w:r>
      <w:r w:rsidR="000B0066" w:rsidRPr="00F9419C">
        <w:t xml:space="preserve"> sending </w:t>
      </w:r>
      <w:r w:rsidR="00625214">
        <w:t>U</w:t>
      </w:r>
      <w:r w:rsidR="00721A7C">
        <w:t>L</w:t>
      </w:r>
      <w:r w:rsidR="00625214">
        <w:t xml:space="preserve"> grants</w:t>
      </w:r>
      <w:r w:rsidR="006F4DFA" w:rsidRPr="00F9419C">
        <w:t xml:space="preserve">. </w:t>
      </w:r>
      <w:r w:rsidR="001F0CF4">
        <w:t xml:space="preserve">To exploit frequency diversity gains, different RBs can be allocated in the repetition(s) compared to the initial transmission. </w:t>
      </w:r>
    </w:p>
    <w:p w14:paraId="1295341F" w14:textId="2E23FB98" w:rsidR="00241A40" w:rsidRDefault="001F0CF4" w:rsidP="001F0CF4">
      <w:r w:rsidRPr="00F9419C">
        <w:t xml:space="preserve"> </w:t>
      </w:r>
      <w:r w:rsidR="006F4DFA" w:rsidRPr="00F9419C">
        <w:t>Scheme 2 not only repeats P</w:t>
      </w:r>
      <w:r w:rsidR="00721A7C">
        <w:t>U</w:t>
      </w:r>
      <w:r w:rsidR="006F4DFA" w:rsidRPr="00F9419C">
        <w:t>SCH but also PDCCH. This has the advantage to increase the overall reliability. This has the drawback of large overhead, since the control channel takes resources in each repeated TTI.</w:t>
      </w:r>
      <w:r w:rsidR="00D371F7">
        <w:t xml:space="preserve"> </w:t>
      </w:r>
    </w:p>
    <w:p w14:paraId="6D5925C3" w14:textId="6AA04E7F" w:rsidR="00241A40" w:rsidRDefault="00214491" w:rsidP="007B4452">
      <w:r>
        <w:t>The idea with scheme 2 is that each repetition is self-decodable and does not depend on the preceding nor the following repetitions. This ensures improved reliability at the lowest delay. It seems that scheme 2 requires little (probably no) specification effort.</w:t>
      </w:r>
      <w:r w:rsidR="00200D49">
        <w:t xml:space="preserve"> </w:t>
      </w:r>
    </w:p>
    <w:p w14:paraId="22F05CB1" w14:textId="7F2BCACD" w:rsidR="000C2D5A" w:rsidRDefault="000C2D5A" w:rsidP="007B4452">
      <w:r>
        <w:t xml:space="preserve">An advantage of scheme 2 is that </w:t>
      </w:r>
      <w:r>
        <w:rPr>
          <w:rFonts w:cs="Arial"/>
        </w:rPr>
        <w:t>it allows an eNB to depart from the nominal K repetitions for any instance of granting resources for a TB</w:t>
      </w:r>
      <w:r>
        <w:t xml:space="preserve"> as in some cases the eNB can be confident enough to determine that less than K repetitions are needed. This scheduling flexibility provided by scheme 2 may be very important when considering busy periods during which the provisioning of sufficient uplink resources can be challenging (i.e. the assumption is that an eNB deciding to prematurely terminate the nominal transmission of K repetitions (e.g. use K-2 instead) will be able to use those 2 uplink resources for other purposes).</w:t>
      </w:r>
    </w:p>
    <w:p w14:paraId="0D31744B" w14:textId="77777777" w:rsidR="007179B4" w:rsidRDefault="007179B4" w:rsidP="007179B4"/>
    <w:p w14:paraId="3D47255B" w14:textId="76B4E180" w:rsidR="007179B4" w:rsidRDefault="00200D49" w:rsidP="007179B4">
      <w:pPr>
        <w:pStyle w:val="Observation"/>
        <w:ind w:left="1701" w:hanging="1701"/>
        <w:rPr>
          <w:rFonts w:cs="Arial"/>
        </w:rPr>
      </w:pPr>
      <w:bookmarkStart w:id="175" w:name="_Toc505087595"/>
      <w:bookmarkStart w:id="176" w:name="_Toc505266788"/>
      <w:bookmarkStart w:id="177" w:name="_Toc505268829"/>
      <w:bookmarkStart w:id="178" w:name="_Toc505679430"/>
      <w:bookmarkStart w:id="179" w:name="_Toc505773598"/>
      <w:bookmarkStart w:id="180" w:name="_Toc505957997"/>
      <w:bookmarkStart w:id="181" w:name="_Toc506215940"/>
      <w:bookmarkStart w:id="182" w:name="_Toc506380198"/>
      <w:bookmarkStart w:id="183" w:name="_Toc506541321"/>
      <w:bookmarkStart w:id="184" w:name="_Toc506541397"/>
      <w:bookmarkStart w:id="185" w:name="_Toc506541508"/>
      <w:bookmarkStart w:id="186" w:name="_Toc506541606"/>
      <w:bookmarkStart w:id="187" w:name="_Toc506541653"/>
      <w:bookmarkStart w:id="188" w:name="_Toc506541742"/>
      <w:bookmarkStart w:id="189" w:name="_Toc506542050"/>
      <w:bookmarkStart w:id="190" w:name="_Toc506553892"/>
      <w:r>
        <w:t>PU</w:t>
      </w:r>
      <w:r w:rsidR="007179B4">
        <w:t>SCH TB repetition b</w:t>
      </w:r>
      <w:r w:rsidR="007179B4" w:rsidRPr="007B4452">
        <w:t xml:space="preserve">ased </w:t>
      </w:r>
      <w:r>
        <w:t>on independent PU</w:t>
      </w:r>
      <w:r w:rsidR="007179B4">
        <w:t xml:space="preserve">SCH </w:t>
      </w:r>
      <w:r>
        <w:t>grant for each PU</w:t>
      </w:r>
      <w:r w:rsidR="007179B4" w:rsidRPr="007B4452">
        <w:t>SCH transmission</w:t>
      </w:r>
      <w:r w:rsidR="007179B4">
        <w:t xml:space="preserve"> i</w:t>
      </w:r>
      <w:r>
        <w:t>ncreases reliability for both PU</w:t>
      </w:r>
      <w:r w:rsidR="007179B4">
        <w:t>SCH and PDCCH</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D70F22B" w14:textId="655116F4" w:rsidR="007179B4" w:rsidRPr="00A206B1" w:rsidRDefault="007179B4" w:rsidP="007179B4">
      <w:pPr>
        <w:pStyle w:val="Observation"/>
        <w:ind w:left="1701" w:hanging="1701"/>
      </w:pPr>
      <w:bookmarkStart w:id="191" w:name="_Toc505266789"/>
      <w:bookmarkStart w:id="192" w:name="_Toc505268830"/>
      <w:bookmarkStart w:id="193" w:name="_Toc505679431"/>
      <w:bookmarkStart w:id="194" w:name="_Toc505773599"/>
      <w:bookmarkStart w:id="195" w:name="_Toc505957998"/>
      <w:bookmarkStart w:id="196" w:name="_Toc506215941"/>
      <w:bookmarkStart w:id="197" w:name="_Toc506380199"/>
      <w:bookmarkStart w:id="198" w:name="_Toc506541322"/>
      <w:bookmarkStart w:id="199" w:name="_Toc506541398"/>
      <w:bookmarkStart w:id="200" w:name="_Toc506541509"/>
      <w:bookmarkStart w:id="201" w:name="_Toc506541607"/>
      <w:bookmarkStart w:id="202" w:name="_Toc506541654"/>
      <w:bookmarkStart w:id="203" w:name="_Toc506541743"/>
      <w:bookmarkStart w:id="204" w:name="_Toc506542051"/>
      <w:bookmarkStart w:id="205" w:name="_Toc506553893"/>
      <w:r w:rsidRPr="00A206B1">
        <w:t>P</w:t>
      </w:r>
      <w:r w:rsidR="00200D49">
        <w:t>U</w:t>
      </w:r>
      <w:r w:rsidRPr="00A206B1">
        <w:t>SCH TB re</w:t>
      </w:r>
      <w:r w:rsidR="00200D49">
        <w:t>petition based on independent PU</w:t>
      </w:r>
      <w:r w:rsidRPr="00A206B1">
        <w:t xml:space="preserve">SCH </w:t>
      </w:r>
      <w:r w:rsidR="00200D49">
        <w:t>grant for each PU</w:t>
      </w:r>
      <w:r w:rsidRPr="00A206B1">
        <w:t>SCH transmission naturally supports frequency hopping between repetitions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F29D17" w14:textId="7FB3ABAE" w:rsidR="00214491" w:rsidRDefault="00200D49" w:rsidP="00214491">
      <w:pPr>
        <w:pStyle w:val="Observation"/>
        <w:ind w:left="1701" w:hanging="1701"/>
        <w:rPr>
          <w:rFonts w:cs="Arial"/>
        </w:rPr>
      </w:pPr>
      <w:bookmarkStart w:id="206" w:name="_Toc505266790"/>
      <w:bookmarkStart w:id="207" w:name="_Toc505268831"/>
      <w:bookmarkStart w:id="208" w:name="_Toc505679432"/>
      <w:bookmarkStart w:id="209" w:name="_Toc505773600"/>
      <w:bookmarkStart w:id="210" w:name="_Toc505957999"/>
      <w:bookmarkStart w:id="211" w:name="_Toc506215942"/>
      <w:bookmarkStart w:id="212" w:name="_Toc506380200"/>
      <w:bookmarkStart w:id="213" w:name="_Toc506541323"/>
      <w:bookmarkStart w:id="214" w:name="_Toc506541399"/>
      <w:bookmarkStart w:id="215" w:name="_Toc506541510"/>
      <w:bookmarkStart w:id="216" w:name="_Toc506541608"/>
      <w:bookmarkStart w:id="217" w:name="_Toc506541655"/>
      <w:bookmarkStart w:id="218" w:name="_Toc506541744"/>
      <w:bookmarkStart w:id="219" w:name="_Toc506542052"/>
      <w:bookmarkStart w:id="220" w:name="_Toc506553894"/>
      <w:r>
        <w:t>PU</w:t>
      </w:r>
      <w:r w:rsidR="00214491">
        <w:t>SCH TB repetition b</w:t>
      </w:r>
      <w:r w:rsidR="00214491" w:rsidRPr="007B4452">
        <w:t>ased on independent P</w:t>
      </w:r>
      <w:r>
        <w:t>U</w:t>
      </w:r>
      <w:r w:rsidR="00214491" w:rsidRPr="007B4452">
        <w:t xml:space="preserve">SCH </w:t>
      </w:r>
      <w:r>
        <w:t>grants for each PU</w:t>
      </w:r>
      <w:r w:rsidR="00214491" w:rsidRPr="007B4452">
        <w:t>SCH transmission</w:t>
      </w:r>
      <w:r w:rsidR="00214491">
        <w:rPr>
          <w:rFonts w:cs="Arial"/>
        </w:rPr>
        <w:t xml:space="preserve"> </w:t>
      </w:r>
      <w:r w:rsidR="00072659">
        <w:rPr>
          <w:rFonts w:cs="Arial"/>
        </w:rPr>
        <w:t>requires little specification effort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F18FB48" w14:textId="693E8F46" w:rsidR="00241A40" w:rsidRDefault="00241A40" w:rsidP="007B4452"/>
    <w:p w14:paraId="7AB0A6B5" w14:textId="3CFB8CEC" w:rsidR="008822DC" w:rsidRDefault="00D74631" w:rsidP="00D74631">
      <w:r>
        <w:t>With s</w:t>
      </w:r>
      <w:r w:rsidR="006F4DFA">
        <w:t xml:space="preserve">cheme </w:t>
      </w:r>
      <w:r w:rsidR="006F4DFA" w:rsidRPr="00F9419C">
        <w:t xml:space="preserve">1 </w:t>
      </w:r>
      <w:r w:rsidRPr="00F9419C">
        <w:t xml:space="preserve">a single instance of DCI/sDCI </w:t>
      </w:r>
      <w:r w:rsidR="00BD6A0E">
        <w:t>indicates to</w:t>
      </w:r>
      <w:r w:rsidRPr="00F9419C">
        <w:t xml:space="preserve"> the UE to attempt </w:t>
      </w:r>
      <w:r w:rsidR="002C2E6D">
        <w:t>transmission</w:t>
      </w:r>
      <w:r w:rsidRPr="00F9419C">
        <w:t xml:space="preserve"> of K repetitions of the TB usi</w:t>
      </w:r>
      <w:r w:rsidR="00200D49">
        <w:t>ng K consecutive instances of PU</w:t>
      </w:r>
      <w:r w:rsidRPr="00F9419C">
        <w:t>SCH starti</w:t>
      </w:r>
      <w:r w:rsidR="00200D49">
        <w:t>ng with the first instance of PU</w:t>
      </w:r>
      <w:r w:rsidRPr="00F9419C">
        <w:t xml:space="preserve">SCH. This will allow for </w:t>
      </w:r>
      <w:r w:rsidR="00200D49">
        <w:t>smaller control overhead compared to scheme 2</w:t>
      </w:r>
      <w:r w:rsidRPr="00F9419C">
        <w:t>. But any UE failure to receive the first (and only) instance of DCI/sDCI means the K instances o</w:t>
      </w:r>
      <w:r w:rsidR="00200D49">
        <w:t>f PU</w:t>
      </w:r>
      <w:r w:rsidRPr="00F9419C">
        <w:t>SCH/sP</w:t>
      </w:r>
      <w:r w:rsidR="00200D49">
        <w:t>U</w:t>
      </w:r>
      <w:r w:rsidRPr="00F9419C">
        <w:t>SCH used for the K repetitions is wasted.</w:t>
      </w:r>
      <w:r>
        <w:t xml:space="preserve"> Scheme 1 has a reliability issue. </w:t>
      </w:r>
    </w:p>
    <w:p w14:paraId="51092890" w14:textId="47C21244" w:rsidR="008822DC" w:rsidRDefault="00200D49" w:rsidP="008822DC">
      <w:pPr>
        <w:pStyle w:val="Observation"/>
        <w:ind w:left="1701" w:hanging="1701"/>
        <w:rPr>
          <w:rFonts w:cs="Arial"/>
        </w:rPr>
      </w:pPr>
      <w:bookmarkStart w:id="221" w:name="_Toc505087596"/>
      <w:bookmarkStart w:id="222" w:name="_Toc505266792"/>
      <w:bookmarkStart w:id="223" w:name="_Toc505268832"/>
      <w:bookmarkStart w:id="224" w:name="_Toc505679433"/>
      <w:bookmarkStart w:id="225" w:name="_Toc505773601"/>
      <w:bookmarkStart w:id="226" w:name="_Toc505958000"/>
      <w:bookmarkStart w:id="227" w:name="_Toc506215943"/>
      <w:bookmarkStart w:id="228" w:name="_Toc506380201"/>
      <w:bookmarkStart w:id="229" w:name="_Toc506541324"/>
      <w:bookmarkStart w:id="230" w:name="_Toc506541400"/>
      <w:bookmarkStart w:id="231" w:name="_Toc506541511"/>
      <w:bookmarkStart w:id="232" w:name="_Toc506541609"/>
      <w:bookmarkStart w:id="233" w:name="_Toc506541656"/>
      <w:bookmarkStart w:id="234" w:name="_Toc506541745"/>
      <w:bookmarkStart w:id="235" w:name="_Toc506542053"/>
      <w:bookmarkStart w:id="236" w:name="_Toc506553895"/>
      <w:r>
        <w:t>PU</w:t>
      </w:r>
      <w:r w:rsidR="008822DC">
        <w:t>SCH TB repetition b</w:t>
      </w:r>
      <w:r>
        <w:t>ased on a single PU</w:t>
      </w:r>
      <w:r w:rsidR="008822DC" w:rsidRPr="007B4452">
        <w:t xml:space="preserve">SCH </w:t>
      </w:r>
      <w:r>
        <w:t>grant</w:t>
      </w:r>
      <w:r w:rsidR="008822DC" w:rsidRPr="007B4452">
        <w:t xml:space="preserve"> </w:t>
      </w:r>
      <w:r w:rsidR="008822DC">
        <w:t>does n</w:t>
      </w:r>
      <w:r>
        <w:t>ot improve reliability if the PU</w:t>
      </w:r>
      <w:r w:rsidR="008822DC">
        <w:t xml:space="preserve">SCH </w:t>
      </w:r>
      <w:r>
        <w:t>grant</w:t>
      </w:r>
      <w:r w:rsidR="008822DC">
        <w:t xml:space="preserve"> is missed</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8692805" w14:textId="045CED07" w:rsidR="00D74631" w:rsidRPr="000770E1" w:rsidRDefault="008822DC" w:rsidP="00D74631">
      <w:r>
        <w:t>S</w:t>
      </w:r>
      <w:r w:rsidR="00D74631">
        <w:t xml:space="preserve">cheme 1a which is based on indication of the repetition factor in the DCI comes with </w:t>
      </w:r>
      <w:r w:rsidR="0085153C">
        <w:t>a larger DCI size, which goes in</w:t>
      </w:r>
      <w:r w:rsidR="00D74631">
        <w:t xml:space="preserve"> the opposite direction than the </w:t>
      </w:r>
      <w:r w:rsidR="004B13A3">
        <w:t>other</w:t>
      </w:r>
      <w:r w:rsidR="00D74631">
        <w:t xml:space="preserve"> candidate URLLC technical solution for PDCCH of DCI size reduction (see</w:t>
      </w:r>
      <w:r w:rsidR="00C119A5">
        <w:t xml:space="preserve"> </w:t>
      </w:r>
      <w:r w:rsidR="00C119A5">
        <w:fldChar w:fldCharType="begin"/>
      </w:r>
      <w:r w:rsidR="00C119A5">
        <w:instrText xml:space="preserve"> REF _Ref506553862 \r \h </w:instrText>
      </w:r>
      <w:r w:rsidR="00C119A5">
        <w:fldChar w:fldCharType="separate"/>
      </w:r>
      <w:r w:rsidR="00C119A5">
        <w:t>[3]</w:t>
      </w:r>
      <w:r w:rsidR="00C119A5">
        <w:fldChar w:fldCharType="end"/>
      </w:r>
      <w:r w:rsidR="00D74631">
        <w:t>).</w:t>
      </w:r>
      <w:r w:rsidR="006A7920">
        <w:t xml:space="preserve"> Configuring the repetition over RRC with scheme 1 seems sufficient since the number of repetitions is mainly dictated by the reliability and latency requirement. The number of repetitions is expected to be set in a rather conservative</w:t>
      </w:r>
      <w:r w:rsidR="002C2E6D">
        <w:t xml:space="preserve"> manner instead of</w:t>
      </w:r>
      <w:r w:rsidR="006A7920">
        <w:t xml:space="preserve"> relying on the knowledge of fast channel variations that may be inaccurate. One advantage with scheme 1 is the possibility to change the RV </w:t>
      </w:r>
      <w:r w:rsidR="006A7920" w:rsidRPr="000770E1">
        <w:t xml:space="preserve">used for the repetitions. This provides incremental combining gains compared to scheme 2. </w:t>
      </w:r>
      <w:r w:rsidR="006A7920" w:rsidRPr="003072F0">
        <w:t xml:space="preserve">However, </w:t>
      </w:r>
      <w:r w:rsidR="008F582A" w:rsidRPr="003072F0">
        <w:t>if a high code</w:t>
      </w:r>
      <w:r w:rsidR="00AA3492" w:rsidRPr="003072F0">
        <w:t xml:space="preserve"> </w:t>
      </w:r>
      <w:r w:rsidR="008F582A" w:rsidRPr="003072F0">
        <w:t>rate is used, the receiver needs to wait for receiving all repetitions before being able to decode the data. If a low code</w:t>
      </w:r>
      <w:r w:rsidR="00AA3492" w:rsidRPr="003072F0">
        <w:t xml:space="preserve"> </w:t>
      </w:r>
      <w:r w:rsidR="008F582A" w:rsidRPr="003072F0">
        <w:t xml:space="preserve">rate is used, the initial transmission is self-decodable but </w:t>
      </w:r>
      <w:r w:rsidR="006A7920" w:rsidRPr="003072F0">
        <w:t xml:space="preserve">at </w:t>
      </w:r>
      <w:r w:rsidR="008F582A" w:rsidRPr="003072F0">
        <w:t>low</w:t>
      </w:r>
      <w:r w:rsidR="006A7920" w:rsidRPr="003072F0">
        <w:t xml:space="preserve"> code</w:t>
      </w:r>
      <w:r w:rsidR="00AA3492" w:rsidRPr="003072F0">
        <w:t xml:space="preserve"> </w:t>
      </w:r>
      <w:r w:rsidR="006A7920" w:rsidRPr="003072F0">
        <w:t xml:space="preserve">rate, the IR gains over chase combining are </w:t>
      </w:r>
      <w:r w:rsidR="00FF4449" w:rsidRPr="003072F0">
        <w:t>minor</w:t>
      </w:r>
      <w:r w:rsidR="006A7920" w:rsidRPr="003072F0">
        <w:t>.</w:t>
      </w:r>
    </w:p>
    <w:p w14:paraId="784F603D" w14:textId="6E25B6D7" w:rsidR="00F9419C" w:rsidRPr="000770E1" w:rsidRDefault="00692126" w:rsidP="00F9419C">
      <w:pPr>
        <w:pStyle w:val="Observation"/>
        <w:ind w:left="1701" w:hanging="1701"/>
        <w:rPr>
          <w:rFonts w:cs="Arial"/>
        </w:rPr>
      </w:pPr>
      <w:bookmarkStart w:id="237" w:name="_Toc505087597"/>
      <w:bookmarkStart w:id="238" w:name="_Toc505266793"/>
      <w:bookmarkStart w:id="239" w:name="_Toc505268833"/>
      <w:bookmarkStart w:id="240" w:name="_Toc505679434"/>
      <w:bookmarkStart w:id="241" w:name="_Toc505773602"/>
      <w:bookmarkStart w:id="242" w:name="_Toc505958001"/>
      <w:bookmarkStart w:id="243" w:name="_Toc506215944"/>
      <w:bookmarkStart w:id="244" w:name="_Toc506380202"/>
      <w:bookmarkStart w:id="245" w:name="_Toc506541325"/>
      <w:bookmarkStart w:id="246" w:name="_Toc506541401"/>
      <w:bookmarkStart w:id="247" w:name="_Toc506541512"/>
      <w:bookmarkStart w:id="248" w:name="_Toc506541610"/>
      <w:bookmarkStart w:id="249" w:name="_Toc506541657"/>
      <w:bookmarkStart w:id="250" w:name="_Toc506541746"/>
      <w:bookmarkStart w:id="251" w:name="_Toc506542054"/>
      <w:bookmarkStart w:id="252" w:name="_Toc506553896"/>
      <w:r w:rsidRPr="000770E1">
        <w:t>PU</w:t>
      </w:r>
      <w:r w:rsidR="00F9419C" w:rsidRPr="000770E1">
        <w:t>SCH TB repetition b</w:t>
      </w:r>
      <w:r w:rsidRPr="000770E1">
        <w:t>ased on a single PU</w:t>
      </w:r>
      <w:r w:rsidR="00F9419C" w:rsidRPr="000770E1">
        <w:t xml:space="preserve">SCH </w:t>
      </w:r>
      <w:r w:rsidRPr="000770E1">
        <w:t>grant</w:t>
      </w:r>
      <w:r w:rsidR="00F9419C" w:rsidRPr="000770E1">
        <w:t xml:space="preserve"> with indication of the repetition factor in the DCI increases DCI size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7BAEF38" w14:textId="3DBA5F2C" w:rsidR="00697B3D" w:rsidRPr="000770E1" w:rsidRDefault="00697B3D" w:rsidP="00697B3D">
      <w:pPr>
        <w:pStyle w:val="Observation"/>
        <w:ind w:left="1701" w:hanging="1701"/>
        <w:rPr>
          <w:rFonts w:cs="Arial"/>
        </w:rPr>
      </w:pPr>
      <w:bookmarkStart w:id="253" w:name="_Toc505266794"/>
      <w:bookmarkStart w:id="254" w:name="_Toc505268834"/>
      <w:bookmarkStart w:id="255" w:name="_Toc505679435"/>
      <w:bookmarkStart w:id="256" w:name="_Toc505773603"/>
      <w:bookmarkStart w:id="257" w:name="_Toc505958002"/>
      <w:bookmarkStart w:id="258" w:name="_Toc506215945"/>
      <w:bookmarkStart w:id="259" w:name="_Toc506380203"/>
      <w:bookmarkStart w:id="260" w:name="_Toc506541326"/>
      <w:bookmarkStart w:id="261" w:name="_Toc506541402"/>
      <w:bookmarkStart w:id="262" w:name="_Toc506541513"/>
      <w:bookmarkStart w:id="263" w:name="_Toc506541611"/>
      <w:bookmarkStart w:id="264" w:name="_Toc506541658"/>
      <w:bookmarkStart w:id="265" w:name="_Toc506541747"/>
      <w:bookmarkStart w:id="266" w:name="_Toc506542055"/>
      <w:bookmarkStart w:id="267" w:name="_Toc506553897"/>
      <w:r w:rsidRPr="000770E1">
        <w:t>P</w:t>
      </w:r>
      <w:r w:rsidR="00692126" w:rsidRPr="000770E1">
        <w:t>U</w:t>
      </w:r>
      <w:r w:rsidRPr="000770E1">
        <w:t>SCH TB repetition b</w:t>
      </w:r>
      <w:r w:rsidR="00692126" w:rsidRPr="000770E1">
        <w:t>ased on a single PU</w:t>
      </w:r>
      <w:r w:rsidRPr="000770E1">
        <w:t xml:space="preserve">SCH </w:t>
      </w:r>
      <w:r w:rsidR="00692126" w:rsidRPr="000770E1">
        <w:t>grant</w:t>
      </w:r>
      <w:r w:rsidRPr="000770E1">
        <w:t xml:space="preserve"> can exploit IR gains but at low code</w:t>
      </w:r>
      <w:r w:rsidR="00AA3492" w:rsidRPr="000770E1">
        <w:t xml:space="preserve"> </w:t>
      </w:r>
      <w:r w:rsidRPr="000770E1">
        <w:t>rate th</w:t>
      </w:r>
      <w:r w:rsidR="00AA7574" w:rsidRPr="000770E1">
        <w:t xml:space="preserve">e gain of IR over Chase combining </w:t>
      </w:r>
      <w:r w:rsidRPr="000770E1">
        <w:t xml:space="preserve">are expected to be </w:t>
      </w:r>
      <w:r w:rsidR="00AA7574" w:rsidRPr="003072F0">
        <w:t>minor</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6139C42" w14:textId="77777777" w:rsidR="00F9419C" w:rsidRDefault="00F9419C" w:rsidP="00D74631"/>
    <w:p w14:paraId="3FC8D51D" w14:textId="376F016B" w:rsidR="00D74631" w:rsidRPr="00380538" w:rsidRDefault="00D74631" w:rsidP="00D74631">
      <w:r>
        <w:t>Thus, scheme 2 should be considered as the baseline TB repetition scheme for P</w:t>
      </w:r>
      <w:r w:rsidR="00692126">
        <w:t>U</w:t>
      </w:r>
      <w:r>
        <w:t>SCH. Scheme 1a should not be supported due to the reliability and DCI size drawbacks. And the gains of scheme 1b over scheme 2 should be studied.</w:t>
      </w:r>
    </w:p>
    <w:p w14:paraId="2ECF1297" w14:textId="73752327" w:rsidR="00F9419C" w:rsidRDefault="00692126" w:rsidP="00F9419C">
      <w:pPr>
        <w:pStyle w:val="Proposal"/>
        <w:rPr>
          <w:rFonts w:cs="Arial"/>
        </w:rPr>
      </w:pPr>
      <w:bookmarkStart w:id="268" w:name="_Toc505087588"/>
      <w:bookmarkStart w:id="269" w:name="_Toc505266798"/>
      <w:bookmarkStart w:id="270" w:name="_Toc505268842"/>
      <w:bookmarkStart w:id="271" w:name="_Toc505679444"/>
      <w:bookmarkStart w:id="272" w:name="_Toc505773611"/>
      <w:bookmarkStart w:id="273" w:name="_Toc505773699"/>
      <w:bookmarkStart w:id="274" w:name="_Toc505958010"/>
      <w:bookmarkStart w:id="275" w:name="_Toc506215822"/>
      <w:bookmarkStart w:id="276" w:name="_Toc506380213"/>
      <w:bookmarkStart w:id="277" w:name="_Toc506541339"/>
      <w:bookmarkStart w:id="278" w:name="_Toc506541415"/>
      <w:bookmarkStart w:id="279" w:name="_Toc506541526"/>
      <w:bookmarkStart w:id="280" w:name="_Toc506541623"/>
      <w:bookmarkStart w:id="281" w:name="_Toc506541670"/>
      <w:bookmarkStart w:id="282" w:name="_Toc506541759"/>
      <w:bookmarkStart w:id="283" w:name="_Toc506542067"/>
      <w:r>
        <w:rPr>
          <w:rFonts w:cs="Arial"/>
        </w:rPr>
        <w:t>TB repetition in U</w:t>
      </w:r>
      <w:r w:rsidR="00F9419C">
        <w:rPr>
          <w:rFonts w:cs="Arial"/>
        </w:rPr>
        <w:t xml:space="preserve">L is supported by </w:t>
      </w:r>
      <w:r w:rsidR="00F9419C">
        <w:t>independent P</w:t>
      </w:r>
      <w:r>
        <w:t>U</w:t>
      </w:r>
      <w:r w:rsidR="00F9419C">
        <w:t>SCH assignment</w:t>
      </w:r>
      <w:r w:rsidR="00F9419C" w:rsidRPr="007B4452">
        <w:t xml:space="preserve"> for each P</w:t>
      </w:r>
      <w:r>
        <w:t>U</w:t>
      </w:r>
      <w:r w:rsidR="00F9419C" w:rsidRPr="007B4452">
        <w:t>SCH transmission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F9419C">
        <w:rPr>
          <w:rFonts w:cs="Arial"/>
        </w:rPr>
        <w:t xml:space="preserve"> </w:t>
      </w:r>
    </w:p>
    <w:p w14:paraId="0D66CFD9" w14:textId="112E59A3" w:rsidR="00AA7574" w:rsidRPr="004B0A5B" w:rsidRDefault="00AA7574" w:rsidP="00AA7574">
      <w:pPr>
        <w:pStyle w:val="Proposal"/>
        <w:rPr>
          <w:rFonts w:cs="Arial"/>
        </w:rPr>
      </w:pPr>
      <w:bookmarkStart w:id="284" w:name="_Toc505266799"/>
      <w:bookmarkStart w:id="285" w:name="_Toc505268843"/>
      <w:bookmarkStart w:id="286" w:name="_Toc505679445"/>
      <w:bookmarkStart w:id="287" w:name="_Toc505773612"/>
      <w:bookmarkStart w:id="288" w:name="_Toc505773700"/>
      <w:bookmarkStart w:id="289" w:name="_Toc505958011"/>
      <w:bookmarkStart w:id="290" w:name="_Toc506215823"/>
      <w:bookmarkStart w:id="291" w:name="_Toc506380214"/>
      <w:bookmarkStart w:id="292" w:name="_Toc506541340"/>
      <w:bookmarkStart w:id="293" w:name="_Toc506541416"/>
      <w:bookmarkStart w:id="294" w:name="_Toc506541527"/>
      <w:bookmarkStart w:id="295" w:name="_Toc506541624"/>
      <w:bookmarkStart w:id="296" w:name="_Toc506541671"/>
      <w:bookmarkStart w:id="297" w:name="_Toc506541760"/>
      <w:bookmarkStart w:id="298" w:name="_Toc506542068"/>
      <w:r>
        <w:rPr>
          <w:rFonts w:cs="Arial"/>
        </w:rPr>
        <w:t xml:space="preserve">Do not support </w:t>
      </w:r>
      <w:r w:rsidR="00692126">
        <w:t>PU</w:t>
      </w:r>
      <w:r>
        <w:t>SCH TB repetition b</w:t>
      </w:r>
      <w:r w:rsidRPr="007B4452">
        <w:t xml:space="preserve">ased on a </w:t>
      </w:r>
      <w:r w:rsidR="00692126">
        <w:t>single PU</w:t>
      </w:r>
      <w:r w:rsidRPr="007B4452">
        <w:t xml:space="preserve">SCH </w:t>
      </w:r>
      <w:r w:rsidR="00692126">
        <w:t>grant</w:t>
      </w:r>
      <w:r w:rsidRPr="007B4452">
        <w:t xml:space="preserve"> </w:t>
      </w:r>
      <w:r>
        <w:t>with repetition factor included in DCI</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4131421" w14:textId="4C3F7738" w:rsidR="00AA7574" w:rsidRPr="00AA7574" w:rsidRDefault="00F82E9D" w:rsidP="00AA7574">
      <w:pPr>
        <w:pStyle w:val="Proposal"/>
        <w:rPr>
          <w:rFonts w:cs="Arial"/>
        </w:rPr>
      </w:pPr>
      <w:bookmarkStart w:id="299" w:name="_Toc505266800"/>
      <w:bookmarkStart w:id="300" w:name="_Toc505268844"/>
      <w:bookmarkStart w:id="301" w:name="_Toc505679446"/>
      <w:bookmarkStart w:id="302" w:name="_Toc505773613"/>
      <w:bookmarkStart w:id="303" w:name="_Toc505773701"/>
      <w:bookmarkStart w:id="304" w:name="_Toc505958012"/>
      <w:bookmarkStart w:id="305" w:name="_Toc506215824"/>
      <w:bookmarkStart w:id="306" w:name="_Toc506380215"/>
      <w:bookmarkStart w:id="307" w:name="_Toc506541341"/>
      <w:bookmarkStart w:id="308" w:name="_Toc506541417"/>
      <w:bookmarkStart w:id="309" w:name="_Toc506541528"/>
      <w:bookmarkStart w:id="310" w:name="_Toc506541625"/>
      <w:bookmarkStart w:id="311" w:name="_Toc506541672"/>
      <w:bookmarkStart w:id="312" w:name="_Toc506541761"/>
      <w:bookmarkStart w:id="313" w:name="_Toc506542069"/>
      <w:r>
        <w:rPr>
          <w:rFonts w:cs="Arial"/>
        </w:rPr>
        <w:t>S</w:t>
      </w:r>
      <w:r w:rsidR="00AA7574">
        <w:rPr>
          <w:rFonts w:cs="Arial"/>
        </w:rPr>
        <w:t xml:space="preserve">tudy the gains of </w:t>
      </w:r>
      <w:r w:rsidR="00692126">
        <w:t>PU</w:t>
      </w:r>
      <w:r w:rsidR="00AA7574">
        <w:t>SCH TB repetition b</w:t>
      </w:r>
      <w:r w:rsidR="00AA7574" w:rsidRPr="007B4452">
        <w:t xml:space="preserve">ased on a single </w:t>
      </w:r>
      <w:r w:rsidR="00692126">
        <w:t>PU</w:t>
      </w:r>
      <w:r w:rsidR="00AA7574" w:rsidRPr="007B4452">
        <w:t xml:space="preserve">SCH </w:t>
      </w:r>
      <w:r w:rsidR="00692126">
        <w:t>grant</w:t>
      </w:r>
      <w:r w:rsidR="00AA7574" w:rsidRPr="007B4452">
        <w:t xml:space="preserve"> </w:t>
      </w:r>
      <w:r w:rsidR="00AA7574">
        <w:t>and RRC configuration of the repetition factor K over P</w:t>
      </w:r>
      <w:r w:rsidR="00692126">
        <w:t>U</w:t>
      </w:r>
      <w:r w:rsidR="00AA7574">
        <w:t xml:space="preserve">SCH </w:t>
      </w:r>
      <w:r w:rsidR="00AA7574">
        <w:rPr>
          <w:rFonts w:cs="Arial"/>
        </w:rPr>
        <w:t xml:space="preserve">TB repetition with </w:t>
      </w:r>
      <w:r w:rsidR="00692126">
        <w:t>independent PU</w:t>
      </w:r>
      <w:r w:rsidR="00AA7574">
        <w:t>SCH assignment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22511FC" w14:textId="01E3860F" w:rsidR="00AA7574" w:rsidRDefault="00AA7574" w:rsidP="005D3E03">
      <w:pPr>
        <w:pStyle w:val="Proposal"/>
        <w:numPr>
          <w:ilvl w:val="0"/>
          <w:numId w:val="0"/>
        </w:numPr>
        <w:rPr>
          <w:rFonts w:cs="Arial"/>
        </w:rPr>
      </w:pPr>
    </w:p>
    <w:p w14:paraId="109A9085" w14:textId="3E7AB195" w:rsidR="005D3E03" w:rsidRDefault="005D3E03" w:rsidP="005D3E03">
      <w:pPr>
        <w:pStyle w:val="Heading3"/>
      </w:pPr>
      <w:r>
        <w:t>UL DMRS position for subslot</w:t>
      </w:r>
    </w:p>
    <w:p w14:paraId="03FB74C1" w14:textId="6E3641D4" w:rsidR="005D3E03" w:rsidRDefault="005D3E03" w:rsidP="005D3E03">
      <w:r>
        <w:t>The following UL DMRS positions are defined for subslot and depend on the subslot index. It can be seen that it is not possible to reduce the DMS overhead to the same level as subframe PUSCH in the second slot. URLLC requires low code</w:t>
      </w:r>
      <w:r w:rsidR="00AA3492">
        <w:t xml:space="preserve"> </w:t>
      </w:r>
      <w:r>
        <w:t>rate. It is thus desired to maximize the number of data symbols in a subslot. Since URLLC targets small TBS, there should be no issue in allowing the pattern DDD in subslot 5.</w:t>
      </w:r>
    </w:p>
    <w:p w14:paraId="0055D129" w14:textId="33572FAA" w:rsidR="005D3E03" w:rsidRPr="00AA7574" w:rsidRDefault="005D3E03" w:rsidP="005D3E03">
      <w:pPr>
        <w:pStyle w:val="Proposal"/>
        <w:rPr>
          <w:rFonts w:cs="Arial"/>
        </w:rPr>
      </w:pPr>
      <w:bookmarkStart w:id="314" w:name="_Toc505958013"/>
      <w:bookmarkStart w:id="315" w:name="_Toc506215825"/>
      <w:bookmarkStart w:id="316" w:name="_Toc506380216"/>
      <w:bookmarkStart w:id="317" w:name="_Toc506541342"/>
      <w:bookmarkStart w:id="318" w:name="_Toc506541418"/>
      <w:bookmarkStart w:id="319" w:name="_Toc506541529"/>
      <w:bookmarkStart w:id="320" w:name="_Toc506541626"/>
      <w:bookmarkStart w:id="321" w:name="_Toc506541673"/>
      <w:bookmarkStart w:id="322" w:name="_Toc506541762"/>
      <w:bookmarkStart w:id="323" w:name="_Toc506542070"/>
      <w:r>
        <w:rPr>
          <w:rFonts w:cs="Arial"/>
        </w:rPr>
        <w:t>Support DMRS signalling of pattern DDD in subslot 5 for low TBS subslot PUSCH operation</w:t>
      </w:r>
      <w:bookmarkEnd w:id="314"/>
      <w:bookmarkEnd w:id="315"/>
      <w:bookmarkEnd w:id="316"/>
      <w:bookmarkEnd w:id="317"/>
      <w:bookmarkEnd w:id="318"/>
      <w:bookmarkEnd w:id="319"/>
      <w:bookmarkEnd w:id="320"/>
      <w:bookmarkEnd w:id="321"/>
      <w:bookmarkEnd w:id="322"/>
      <w:bookmarkEnd w:id="323"/>
    </w:p>
    <w:p w14:paraId="77DFE511" w14:textId="77777777" w:rsidR="005D3E03" w:rsidRDefault="005D3E03" w:rsidP="005D3E03"/>
    <w:tbl>
      <w:tblPr>
        <w:tblW w:w="6936" w:type="dxa"/>
        <w:jc w:val="center"/>
        <w:tblCellMar>
          <w:left w:w="0" w:type="dxa"/>
          <w:right w:w="0" w:type="dxa"/>
        </w:tblCellMar>
        <w:tblLook w:val="0600" w:firstRow="0" w:lastRow="0" w:firstColumn="0" w:lastColumn="0" w:noHBand="1" w:noVBand="1"/>
      </w:tblPr>
      <w:tblGrid>
        <w:gridCol w:w="1474"/>
        <w:gridCol w:w="1068"/>
        <w:gridCol w:w="898"/>
        <w:gridCol w:w="1133"/>
        <w:gridCol w:w="1049"/>
        <w:gridCol w:w="1314"/>
      </w:tblGrid>
      <w:tr w:rsidR="005D3E03" w:rsidRPr="006B5DD2" w14:paraId="00F5B5C6" w14:textId="77777777" w:rsidTr="005D3E03">
        <w:trPr>
          <w:trHeight w:val="236"/>
          <w:jc w:val="center"/>
        </w:trPr>
        <w:tc>
          <w:tcPr>
            <w:tcW w:w="6936" w:type="dxa"/>
            <w:gridSpan w:val="6"/>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8813C5E" w14:textId="77777777" w:rsidR="005D3E03" w:rsidRPr="006B5DD2" w:rsidRDefault="005D3E03" w:rsidP="005D3E03">
            <w:pPr>
              <w:pStyle w:val="TAH"/>
              <w:rPr>
                <w:rFonts w:eastAsia="MS Mincho"/>
              </w:rPr>
            </w:pPr>
            <w:r w:rsidRPr="006B5DD2">
              <w:rPr>
                <w:rFonts w:eastAsia="MS Mincho"/>
              </w:rPr>
              <w:t>DMRS position pattern indicated by a UL grant scheduling sPUSCH in sTTI n</w:t>
            </w:r>
          </w:p>
        </w:tc>
      </w:tr>
      <w:tr w:rsidR="005D3E03" w:rsidRPr="006B5DD2" w14:paraId="70947A91" w14:textId="77777777" w:rsidTr="005D3E03">
        <w:trPr>
          <w:trHeight w:val="209"/>
          <w:jc w:val="center"/>
        </w:trPr>
        <w:tc>
          <w:tcPr>
            <w:tcW w:w="147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D4B1550" w14:textId="77777777" w:rsidR="005D3E03" w:rsidRPr="006B5DD2" w:rsidRDefault="005D3E03" w:rsidP="005D3E03">
            <w:pPr>
              <w:pStyle w:val="TAH"/>
              <w:rPr>
                <w:rFonts w:eastAsia="MS Mincho"/>
              </w:rPr>
            </w:pPr>
            <w:r w:rsidRPr="006B5DD2">
              <w:rPr>
                <w:rFonts w:eastAsia="MS Mincho"/>
              </w:rPr>
              <w:t>sTTI 0</w:t>
            </w: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47D9A97" w14:textId="77777777" w:rsidR="005D3E03" w:rsidRPr="006B5DD2" w:rsidRDefault="005D3E03" w:rsidP="005D3E03">
            <w:pPr>
              <w:pStyle w:val="TAH"/>
              <w:rPr>
                <w:rFonts w:eastAsia="MS Mincho"/>
              </w:rPr>
            </w:pPr>
            <w:r w:rsidRPr="006B5DD2">
              <w:rPr>
                <w:rFonts w:eastAsia="MS Mincho"/>
              </w:rPr>
              <w:t>sTTI 1</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1A09A41" w14:textId="77777777" w:rsidR="005D3E03" w:rsidRPr="006B5DD2" w:rsidRDefault="005D3E03" w:rsidP="005D3E03">
            <w:pPr>
              <w:pStyle w:val="TAH"/>
              <w:rPr>
                <w:rFonts w:eastAsia="MS Mincho"/>
              </w:rPr>
            </w:pPr>
            <w:r w:rsidRPr="006B5DD2">
              <w:rPr>
                <w:rFonts w:eastAsia="MS Mincho"/>
              </w:rPr>
              <w:t>sTTI 2</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94A6BC8" w14:textId="77777777" w:rsidR="005D3E03" w:rsidRPr="006B5DD2" w:rsidRDefault="005D3E03" w:rsidP="005D3E03">
            <w:pPr>
              <w:pStyle w:val="TAH"/>
              <w:rPr>
                <w:rFonts w:eastAsia="MS Mincho"/>
              </w:rPr>
            </w:pPr>
            <w:r w:rsidRPr="006B5DD2">
              <w:rPr>
                <w:rFonts w:eastAsia="MS Mincho"/>
              </w:rPr>
              <w:t>sTTI 3</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715AC07" w14:textId="77777777" w:rsidR="005D3E03" w:rsidRPr="006B5DD2" w:rsidRDefault="005D3E03" w:rsidP="005D3E03">
            <w:pPr>
              <w:pStyle w:val="TAH"/>
              <w:rPr>
                <w:rFonts w:eastAsia="MS Mincho"/>
              </w:rPr>
            </w:pPr>
            <w:r w:rsidRPr="006B5DD2">
              <w:rPr>
                <w:rFonts w:eastAsia="MS Mincho"/>
              </w:rPr>
              <w:t>sTTI 4</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5755040" w14:textId="77777777" w:rsidR="005D3E03" w:rsidRPr="006B5DD2" w:rsidRDefault="005D3E03" w:rsidP="005D3E03">
            <w:pPr>
              <w:pStyle w:val="TAH"/>
              <w:rPr>
                <w:rFonts w:eastAsia="MS Mincho"/>
              </w:rPr>
            </w:pPr>
            <w:r w:rsidRPr="006B5DD2">
              <w:rPr>
                <w:rFonts w:eastAsia="MS Mincho"/>
              </w:rPr>
              <w:t>sTTI 5</w:t>
            </w:r>
          </w:p>
        </w:tc>
      </w:tr>
      <w:tr w:rsidR="005D3E03" w:rsidRPr="006B5DD2" w14:paraId="6A875BE3" w14:textId="77777777" w:rsidTr="005D3E03">
        <w:trPr>
          <w:trHeight w:val="170"/>
          <w:jc w:val="center"/>
        </w:trPr>
        <w:tc>
          <w:tcPr>
            <w:tcW w:w="147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B2F0C48" w14:textId="77777777" w:rsidR="005D3E03" w:rsidRPr="00454218" w:rsidRDefault="005D3E03" w:rsidP="005D3E03">
            <w:pPr>
              <w:spacing w:after="0"/>
              <w:jc w:val="center"/>
              <w:rPr>
                <w:rFonts w:eastAsia="MS Mincho"/>
                <w:iCs/>
              </w:rPr>
            </w:pPr>
            <w:r w:rsidRPr="00454218">
              <w:rPr>
                <w:rFonts w:eastAsia="MS Mincho"/>
                <w:iCs/>
              </w:rPr>
              <w:t>R D D</w:t>
            </w: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6F6E686" w14:textId="77777777" w:rsidR="005D3E03" w:rsidRPr="00454218" w:rsidRDefault="005D3E03" w:rsidP="005D3E03">
            <w:pPr>
              <w:spacing w:after="0"/>
              <w:jc w:val="center"/>
              <w:rPr>
                <w:rFonts w:eastAsia="MS Mincho"/>
                <w:iCs/>
              </w:rPr>
            </w:pPr>
            <w:r w:rsidRPr="00454218">
              <w:rPr>
                <w:rFonts w:eastAsia="MS Mincho"/>
                <w:iCs/>
              </w:rPr>
              <w:t>R D</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8F65747" w14:textId="77777777" w:rsidR="005D3E03" w:rsidRPr="00454218" w:rsidRDefault="005D3E03" w:rsidP="005D3E03">
            <w:pPr>
              <w:spacing w:after="0"/>
              <w:jc w:val="center"/>
              <w:rPr>
                <w:rFonts w:eastAsia="MS Mincho"/>
                <w:iCs/>
              </w:rPr>
            </w:pPr>
            <w:r w:rsidRPr="00454218">
              <w:rPr>
                <w:rFonts w:eastAsia="MS Mincho"/>
                <w:iCs/>
              </w:rPr>
              <w:t>R D</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D7F2C43" w14:textId="77777777" w:rsidR="005D3E03" w:rsidRPr="00454218" w:rsidRDefault="005D3E03" w:rsidP="005D3E03">
            <w:pPr>
              <w:spacing w:after="0"/>
              <w:jc w:val="center"/>
              <w:rPr>
                <w:rFonts w:eastAsia="MS Mincho"/>
                <w:iCs/>
              </w:rPr>
            </w:pPr>
            <w:r w:rsidRPr="00454218">
              <w:rPr>
                <w:rFonts w:eastAsia="MS Mincho"/>
                <w:iCs/>
              </w:rPr>
              <w:t>R D</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2D1EEA4" w14:textId="77777777" w:rsidR="005D3E03" w:rsidRPr="00454218" w:rsidRDefault="005D3E03" w:rsidP="005D3E03">
            <w:pPr>
              <w:spacing w:after="0"/>
              <w:jc w:val="center"/>
              <w:rPr>
                <w:rFonts w:eastAsia="MS Mincho"/>
                <w:iCs/>
              </w:rPr>
            </w:pPr>
            <w:r w:rsidRPr="00454218">
              <w:rPr>
                <w:rFonts w:eastAsia="MS Mincho"/>
                <w:iCs/>
              </w:rPr>
              <w:t>R D</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ABCDD6C" w14:textId="77777777" w:rsidR="005D3E03" w:rsidRPr="00454218" w:rsidRDefault="005D3E03" w:rsidP="005D3E03">
            <w:pPr>
              <w:spacing w:after="0"/>
              <w:jc w:val="center"/>
              <w:rPr>
                <w:rFonts w:eastAsia="MS Mincho"/>
                <w:iCs/>
              </w:rPr>
            </w:pPr>
            <w:r w:rsidRPr="00454218">
              <w:rPr>
                <w:rFonts w:eastAsia="MS Mincho"/>
                <w:iCs/>
              </w:rPr>
              <w:t>R D D</w:t>
            </w:r>
          </w:p>
        </w:tc>
      </w:tr>
      <w:tr w:rsidR="005D3E03" w:rsidRPr="006B5DD2" w14:paraId="5A2FAA16" w14:textId="77777777" w:rsidTr="005D3E03">
        <w:trPr>
          <w:trHeight w:val="62"/>
          <w:jc w:val="center"/>
        </w:trPr>
        <w:tc>
          <w:tcPr>
            <w:tcW w:w="147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5DD03A1" w14:textId="77777777" w:rsidR="005D3E03" w:rsidRPr="00454218" w:rsidRDefault="005D3E03" w:rsidP="005D3E03">
            <w:pPr>
              <w:spacing w:after="0"/>
              <w:jc w:val="center"/>
              <w:rPr>
                <w:rFonts w:eastAsia="MS Mincho"/>
                <w:iCs/>
              </w:rPr>
            </w:pPr>
            <w:r w:rsidRPr="00454218">
              <w:rPr>
                <w:rFonts w:eastAsia="MS Mincho"/>
                <w:iCs/>
              </w:rPr>
              <w:t>D D R</w:t>
            </w: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AE13477" w14:textId="77777777" w:rsidR="005D3E03" w:rsidRPr="00454218" w:rsidRDefault="005D3E03" w:rsidP="005D3E03">
            <w:pPr>
              <w:spacing w:after="0"/>
              <w:jc w:val="center"/>
              <w:rPr>
                <w:rFonts w:eastAsia="MS Mincho"/>
                <w:iCs/>
              </w:rPr>
            </w:pPr>
            <w:r w:rsidRPr="00454218">
              <w:rPr>
                <w:rFonts w:eastAsia="MS Mincho"/>
                <w:iCs/>
              </w:rPr>
              <w:t>D R</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CA6B888" w14:textId="77777777" w:rsidR="005D3E03" w:rsidRPr="00454218" w:rsidRDefault="005D3E03" w:rsidP="005D3E03">
            <w:pPr>
              <w:spacing w:after="0"/>
              <w:jc w:val="center"/>
              <w:rPr>
                <w:rFonts w:eastAsia="MS Mincho"/>
                <w:iCs/>
              </w:rPr>
            </w:pPr>
            <w:r w:rsidRPr="00454218">
              <w:rPr>
                <w:rFonts w:eastAsia="MS Mincho"/>
                <w:iCs/>
              </w:rPr>
              <w:t>D D</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3022AA0" w14:textId="77777777" w:rsidR="005D3E03" w:rsidRPr="00454218" w:rsidRDefault="005D3E03" w:rsidP="005D3E03">
            <w:pPr>
              <w:spacing w:after="0"/>
              <w:jc w:val="center"/>
              <w:rPr>
                <w:rFonts w:eastAsia="MS Mincho"/>
                <w:iCs/>
              </w:rPr>
            </w:pPr>
            <w:r w:rsidRPr="00454218">
              <w:rPr>
                <w:rFonts w:eastAsia="MS Mincho"/>
                <w:iCs/>
              </w:rPr>
              <w:t>D R</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52A0136" w14:textId="77777777" w:rsidR="005D3E03" w:rsidRPr="00454218" w:rsidRDefault="005D3E03" w:rsidP="005D3E03">
            <w:pPr>
              <w:spacing w:after="0"/>
              <w:jc w:val="center"/>
              <w:rPr>
                <w:rFonts w:eastAsia="MS Mincho"/>
                <w:iCs/>
              </w:rPr>
            </w:pPr>
            <w:r w:rsidRPr="00454218">
              <w:rPr>
                <w:rFonts w:eastAsia="MS Mincho"/>
                <w:iCs/>
              </w:rPr>
              <w:t>D R</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77D3A3B" w14:textId="77777777" w:rsidR="005D3E03" w:rsidRPr="00454218" w:rsidRDefault="005D3E03" w:rsidP="005D3E03">
            <w:pPr>
              <w:spacing w:after="0"/>
              <w:jc w:val="center"/>
              <w:rPr>
                <w:rFonts w:eastAsia="MS Mincho"/>
                <w:iCs/>
              </w:rPr>
            </w:pPr>
          </w:p>
        </w:tc>
      </w:tr>
      <w:tr w:rsidR="005D3E03" w:rsidRPr="006B5DD2" w14:paraId="70A1EFAE" w14:textId="77777777" w:rsidTr="005D3E03">
        <w:trPr>
          <w:trHeight w:val="109"/>
          <w:jc w:val="center"/>
        </w:trPr>
        <w:tc>
          <w:tcPr>
            <w:tcW w:w="147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19CF58A" w14:textId="77777777" w:rsidR="005D3E03" w:rsidRPr="00454218" w:rsidRDefault="005D3E03" w:rsidP="005D3E03">
            <w:pPr>
              <w:spacing w:after="0"/>
              <w:jc w:val="center"/>
              <w:rPr>
                <w:rFonts w:eastAsia="MS Mincho"/>
                <w:iCs/>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D84B063" w14:textId="77777777" w:rsidR="005D3E03" w:rsidRPr="00454218" w:rsidRDefault="005D3E03" w:rsidP="005D3E03">
            <w:pPr>
              <w:spacing w:after="0"/>
              <w:jc w:val="center"/>
              <w:rPr>
                <w:rFonts w:eastAsia="MS Mincho"/>
                <w:iCs/>
              </w:rPr>
            </w:pPr>
            <w:r w:rsidRPr="00454218">
              <w:rPr>
                <w:rFonts w:eastAsia="MS Mincho"/>
                <w:iCs/>
              </w:rPr>
              <w:t xml:space="preserve">D </w:t>
            </w:r>
            <w:r>
              <w:rPr>
                <w:rFonts w:eastAsia="MS Mincho"/>
                <w:iCs/>
              </w:rPr>
              <w:t>D</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66F862D" w14:textId="77777777" w:rsidR="005D3E03" w:rsidRPr="00454218" w:rsidRDefault="005D3E03" w:rsidP="005D3E03">
            <w:pPr>
              <w:spacing w:after="0"/>
              <w:jc w:val="center"/>
              <w:rPr>
                <w:rFonts w:eastAsia="MS Mincho"/>
                <w:iCs/>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F7B5FBE" w14:textId="77777777" w:rsidR="005D3E03" w:rsidRPr="00454218" w:rsidRDefault="005D3E03" w:rsidP="005D3E03">
            <w:pPr>
              <w:spacing w:after="0"/>
              <w:jc w:val="center"/>
              <w:rPr>
                <w:rFonts w:eastAsia="MS Mincho"/>
                <w:iCs/>
              </w:rPr>
            </w:pPr>
            <w:r w:rsidRPr="00454218">
              <w:rPr>
                <w:rFonts w:eastAsia="MS Mincho"/>
                <w:iCs/>
              </w:rPr>
              <w:t>D D | R</w:t>
            </w: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B14A503" w14:textId="77777777" w:rsidR="005D3E03" w:rsidRPr="00454218" w:rsidRDefault="005D3E03" w:rsidP="005D3E03">
            <w:pPr>
              <w:spacing w:after="0"/>
              <w:jc w:val="center"/>
              <w:rPr>
                <w:rFonts w:eastAsia="MS Mincho"/>
                <w:iCs/>
              </w:rPr>
            </w:pPr>
            <w:r w:rsidRPr="00454218">
              <w:rPr>
                <w:rFonts w:eastAsia="MS Mincho"/>
                <w:iCs/>
              </w:rPr>
              <w:t>D D</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20B2547" w14:textId="77777777" w:rsidR="005D3E03" w:rsidRPr="00454218" w:rsidRDefault="005D3E03" w:rsidP="005D3E03">
            <w:pPr>
              <w:spacing w:after="0"/>
              <w:jc w:val="center"/>
              <w:rPr>
                <w:rFonts w:eastAsia="MS Mincho"/>
                <w:iCs/>
              </w:rPr>
            </w:pPr>
          </w:p>
        </w:tc>
      </w:tr>
      <w:tr w:rsidR="005D3E03" w:rsidRPr="006B5DD2" w14:paraId="6F72DFB3" w14:textId="77777777" w:rsidTr="005D3E03">
        <w:trPr>
          <w:trHeight w:val="19"/>
          <w:jc w:val="center"/>
        </w:trPr>
        <w:tc>
          <w:tcPr>
            <w:tcW w:w="147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F74CCB7" w14:textId="77777777" w:rsidR="005D3E03" w:rsidRPr="00454218" w:rsidRDefault="005D3E03" w:rsidP="005D3E03">
            <w:pPr>
              <w:spacing w:after="0"/>
              <w:jc w:val="center"/>
              <w:rPr>
                <w:rFonts w:eastAsia="MS Mincho"/>
                <w:iCs/>
              </w:rPr>
            </w:pPr>
          </w:p>
        </w:tc>
        <w:tc>
          <w:tcPr>
            <w:tcW w:w="106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EDE4E8B" w14:textId="77777777" w:rsidR="005D3E03" w:rsidRPr="00454218" w:rsidRDefault="005D3E03" w:rsidP="005D3E03">
            <w:pPr>
              <w:spacing w:after="0"/>
              <w:jc w:val="center"/>
              <w:rPr>
                <w:rFonts w:eastAsia="MS Mincho"/>
                <w:iCs/>
              </w:rPr>
            </w:pPr>
            <w:r w:rsidRPr="00454218">
              <w:rPr>
                <w:rFonts w:eastAsia="MS Mincho"/>
                <w:iCs/>
              </w:rPr>
              <w:t>D D | R</w:t>
            </w:r>
          </w:p>
        </w:tc>
        <w:tc>
          <w:tcPr>
            <w:tcW w:w="89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177D79B" w14:textId="77777777" w:rsidR="005D3E03" w:rsidRPr="00454218" w:rsidRDefault="005D3E03" w:rsidP="005D3E03">
            <w:pPr>
              <w:spacing w:after="0"/>
              <w:jc w:val="center"/>
              <w:rPr>
                <w:rFonts w:eastAsia="MS Mincho"/>
                <w:iCs/>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D97161E" w14:textId="77777777" w:rsidR="005D3E03" w:rsidRPr="00454218" w:rsidRDefault="005D3E03" w:rsidP="005D3E03">
            <w:pPr>
              <w:spacing w:after="0"/>
              <w:jc w:val="center"/>
              <w:rPr>
                <w:rFonts w:eastAsia="MS Mincho"/>
                <w:iCs/>
              </w:rPr>
            </w:pPr>
          </w:p>
        </w:tc>
        <w:tc>
          <w:tcPr>
            <w:tcW w:w="1049"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83881AC" w14:textId="77777777" w:rsidR="005D3E03" w:rsidRPr="00454218" w:rsidRDefault="005D3E03" w:rsidP="005D3E03">
            <w:pPr>
              <w:spacing w:after="0"/>
              <w:jc w:val="center"/>
              <w:rPr>
                <w:rFonts w:eastAsia="MS Mincho"/>
                <w:iCs/>
              </w:rPr>
            </w:pPr>
            <w:r w:rsidRPr="00454218">
              <w:rPr>
                <w:rFonts w:eastAsia="MS Mincho"/>
                <w:iCs/>
              </w:rPr>
              <w:t>D D | R</w:t>
            </w:r>
          </w:p>
        </w:tc>
        <w:tc>
          <w:tcPr>
            <w:tcW w:w="1314"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AD383C5" w14:textId="77777777" w:rsidR="005D3E03" w:rsidRPr="00454218" w:rsidRDefault="005D3E03" w:rsidP="005D3E03">
            <w:pPr>
              <w:spacing w:after="0"/>
              <w:jc w:val="center"/>
              <w:rPr>
                <w:rFonts w:eastAsia="MS Mincho"/>
                <w:iCs/>
              </w:rPr>
            </w:pPr>
          </w:p>
        </w:tc>
      </w:tr>
    </w:tbl>
    <w:p w14:paraId="551C7994" w14:textId="06C88378" w:rsidR="005D3E03" w:rsidRDefault="005D3E03" w:rsidP="005D3E03">
      <w:pPr>
        <w:jc w:val="center"/>
        <w:rPr>
          <w:rFonts w:eastAsia="MS Mincho"/>
          <w:iCs/>
        </w:rPr>
      </w:pPr>
      <w:r w:rsidRPr="006B5DD2">
        <w:rPr>
          <w:rFonts w:eastAsia="MS Mincho"/>
          <w:iCs/>
        </w:rPr>
        <w:t>Note: | denotes the boundary of sTTI n</w:t>
      </w:r>
    </w:p>
    <w:p w14:paraId="55684B04" w14:textId="77777777" w:rsidR="005D3E03" w:rsidRPr="005D3E03" w:rsidRDefault="005D3E03" w:rsidP="005D3E03"/>
    <w:p w14:paraId="7EB42408" w14:textId="2C8F43F8" w:rsidR="00380538" w:rsidRDefault="00360EC3" w:rsidP="00F7138E">
      <w:pPr>
        <w:pStyle w:val="Heading2"/>
      </w:pPr>
      <w:r>
        <w:t>MCS for URLLC</w:t>
      </w:r>
    </w:p>
    <w:p w14:paraId="072D2E1E" w14:textId="786BDFD9" w:rsidR="0079108C" w:rsidRDefault="0079108C" w:rsidP="0079108C">
      <w:bookmarkStart w:id="324" w:name="_Hlk506289567"/>
      <w:r>
        <w:t>As it could be seen from</w:t>
      </w:r>
      <w:r w:rsidR="009C4DBC">
        <w:t xml:space="preserve"> link level simulations (figure</w:t>
      </w:r>
      <w:r>
        <w:t xml:space="preserve"> 1), MCS0 does not always fulfil reliability requirements in case of “one-shot” transmission. Therefore, intr</w:t>
      </w:r>
      <w:r w:rsidR="009C4DBC">
        <w:t>oduction of lower coding rate can be considered</w:t>
      </w:r>
      <w:r>
        <w:t xml:space="preserve">. On the other hand, one should be very careful and do not pick extremely low coding rates, since their usage can be limited due to finite resource blocks. </w:t>
      </w:r>
      <w:bookmarkEnd w:id="324"/>
    </w:p>
    <w:p w14:paraId="6B4EDF61" w14:textId="2701B59B" w:rsidR="0079108C" w:rsidRDefault="0079108C" w:rsidP="0079108C">
      <w:r>
        <w:t xml:space="preserve">For testing applicability of very low coding rates, </w:t>
      </w:r>
      <w:r w:rsidR="009C4DBC">
        <w:t>few</w:t>
      </w:r>
      <w:r>
        <w:t xml:space="preserve"> cases are discussed for PUCCH with frequency diversity:</w:t>
      </w:r>
    </w:p>
    <w:p w14:paraId="58BD55D3" w14:textId="2740F157" w:rsidR="0079108C" w:rsidRDefault="0079108C" w:rsidP="009C4DBC">
      <w:pPr>
        <w:numPr>
          <w:ilvl w:val="0"/>
          <w:numId w:val="45"/>
        </w:numPr>
      </w:pPr>
      <w:r>
        <w:t xml:space="preserve">Subslot (2os) </w:t>
      </w:r>
      <w:r w:rsidR="009C4DBC">
        <w:t xml:space="preserve">allocation </w:t>
      </w:r>
      <w:r>
        <w:t xml:space="preserve">without DMRS and </w:t>
      </w:r>
      <w:r w:rsidR="009C4DBC">
        <w:t xml:space="preserve">with </w:t>
      </w:r>
      <w:r>
        <w:t>PUCCH;</w:t>
      </w:r>
    </w:p>
    <w:p w14:paraId="24C74D9E" w14:textId="3F75EC59" w:rsidR="009C4DBC" w:rsidRPr="009C4DBC" w:rsidRDefault="009C4DBC" w:rsidP="009C4DBC">
      <w:pPr>
        <w:numPr>
          <w:ilvl w:val="0"/>
          <w:numId w:val="45"/>
        </w:numPr>
      </w:pPr>
      <w:r w:rsidRPr="009C4DBC">
        <w:t>Subslot (2os) allocation with DMRS and PUCCH;</w:t>
      </w:r>
    </w:p>
    <w:p w14:paraId="72925452" w14:textId="0465F1A7" w:rsidR="0079108C" w:rsidRPr="009C4DBC" w:rsidRDefault="0079108C" w:rsidP="009C4DBC">
      <w:pPr>
        <w:numPr>
          <w:ilvl w:val="0"/>
          <w:numId w:val="45"/>
        </w:numPr>
      </w:pPr>
      <w:r w:rsidRPr="009C4DBC">
        <w:t>Slot with DMRS and PUCCH;</w:t>
      </w:r>
    </w:p>
    <w:p w14:paraId="72B9B15E" w14:textId="2FC59FF0" w:rsidR="0079108C" w:rsidRPr="009C4DBC" w:rsidRDefault="0079108C" w:rsidP="009C4DBC">
      <w:pPr>
        <w:numPr>
          <w:ilvl w:val="0"/>
          <w:numId w:val="45"/>
        </w:numPr>
      </w:pPr>
      <w:r w:rsidRPr="009C4DBC">
        <w:t>Subframe with 2os DMRS and PUCCH;</w:t>
      </w:r>
    </w:p>
    <w:p w14:paraId="30B2BD60" w14:textId="2F420FD4" w:rsidR="009C4DBC" w:rsidRDefault="0079108C" w:rsidP="009C4DBC">
      <w:r>
        <w:t>Assuming QPSK as lowest modulation scheme, one can summarize available number of bits for channel encoding in the Table below.</w:t>
      </w:r>
      <w:r w:rsidR="009C4DBC" w:rsidRPr="009C4DBC">
        <w:t xml:space="preserve"> </w:t>
      </w:r>
      <w:r w:rsidR="009C4DBC">
        <w:t>Then assuming target transport block size 256 bits with 24 bits CRC, min possible channel encoding rates can be summarized into the same table.</w:t>
      </w:r>
    </w:p>
    <w:p w14:paraId="303EAD04" w14:textId="77777777" w:rsidR="0079108C" w:rsidRDefault="0079108C" w:rsidP="0079108C"/>
    <w:p w14:paraId="6F804DDD" w14:textId="4317B43F" w:rsidR="0079108C" w:rsidRDefault="0079108C" w:rsidP="0079108C">
      <w:r>
        <w:t xml:space="preserve">Table </w:t>
      </w:r>
      <w:r w:rsidR="00C12C65">
        <w:fldChar w:fldCharType="begin"/>
      </w:r>
      <w:r w:rsidR="00C12C65">
        <w:instrText xml:space="preserve"> SEQ Table \* ARABIC </w:instrText>
      </w:r>
      <w:r w:rsidR="00C12C65">
        <w:fldChar w:fldCharType="separate"/>
      </w:r>
      <w:r w:rsidR="008502B5">
        <w:rPr>
          <w:noProof/>
        </w:rPr>
        <w:t>2</w:t>
      </w:r>
      <w:r w:rsidR="00C12C65">
        <w:fldChar w:fldCharType="end"/>
      </w:r>
      <w:r>
        <w:t xml:space="preserve"> - Allocated bits in UL for 100PRBs and QPSK.</w:t>
      </w:r>
    </w:p>
    <w:tbl>
      <w:tblPr>
        <w:tblStyle w:val="TableGrid"/>
        <w:tblW w:w="0" w:type="auto"/>
        <w:tblLook w:val="04A0" w:firstRow="1" w:lastRow="0" w:firstColumn="1" w:lastColumn="0" w:noHBand="0" w:noVBand="1"/>
      </w:tblPr>
      <w:tblGrid>
        <w:gridCol w:w="1416"/>
        <w:gridCol w:w="2970"/>
        <w:gridCol w:w="2970"/>
      </w:tblGrid>
      <w:tr w:rsidR="009C4DBC" w14:paraId="771CD991" w14:textId="0E0963D5" w:rsidTr="009C4DBC">
        <w:tc>
          <w:tcPr>
            <w:tcW w:w="1416" w:type="dxa"/>
          </w:tcPr>
          <w:p w14:paraId="28380834" w14:textId="77777777" w:rsidR="009C4DBC" w:rsidRDefault="009C4DBC" w:rsidP="00073D3B"/>
        </w:tc>
        <w:tc>
          <w:tcPr>
            <w:tcW w:w="2970" w:type="dxa"/>
          </w:tcPr>
          <w:p w14:paraId="6A5FC531" w14:textId="7F6AAAD3" w:rsidR="009C4DBC" w:rsidRDefault="009C4DBC" w:rsidP="0066618D">
            <w:r>
              <w:t>Available bits for channel encoding</w:t>
            </w:r>
          </w:p>
        </w:tc>
        <w:tc>
          <w:tcPr>
            <w:tcW w:w="2970" w:type="dxa"/>
          </w:tcPr>
          <w:p w14:paraId="19479209" w14:textId="7C2E65ED" w:rsidR="009C4DBC" w:rsidRDefault="009C4DBC" w:rsidP="009C4DBC">
            <w:r>
              <w:t>Encoding rate for 256 bits TBS</w:t>
            </w:r>
          </w:p>
        </w:tc>
      </w:tr>
      <w:tr w:rsidR="009C4DBC" w14:paraId="63E0A180" w14:textId="69BA2AD3" w:rsidTr="009C4DBC">
        <w:tc>
          <w:tcPr>
            <w:tcW w:w="1416" w:type="dxa"/>
          </w:tcPr>
          <w:p w14:paraId="28D377AE" w14:textId="136278A2" w:rsidR="009C4DBC" w:rsidRDefault="009C4DBC" w:rsidP="002C685F">
            <w:r>
              <w:t>Subslot (2os) w/o DMRS</w:t>
            </w:r>
          </w:p>
        </w:tc>
        <w:tc>
          <w:tcPr>
            <w:tcW w:w="2970" w:type="dxa"/>
          </w:tcPr>
          <w:p w14:paraId="303106DA" w14:textId="3A286DF8" w:rsidR="009C4DBC" w:rsidRDefault="009C4DBC" w:rsidP="00920496">
            <w:pPr>
              <w:jc w:val="center"/>
            </w:pPr>
            <w:r w:rsidRPr="00362E7E">
              <w:t>4704</w:t>
            </w:r>
            <w:r>
              <w:t xml:space="preserve"> bits</w:t>
            </w:r>
          </w:p>
        </w:tc>
        <w:tc>
          <w:tcPr>
            <w:tcW w:w="2970" w:type="dxa"/>
          </w:tcPr>
          <w:p w14:paraId="2609CC67" w14:textId="7D97E8D8" w:rsidR="009C4DBC" w:rsidDel="009C4DBC" w:rsidRDefault="009C4DBC" w:rsidP="009C4DBC">
            <w:pPr>
              <w:jc w:val="center"/>
            </w:pPr>
            <w:r w:rsidRPr="00DC2307">
              <w:t>0.</w:t>
            </w:r>
            <w:r>
              <w:t>05952</w:t>
            </w:r>
          </w:p>
        </w:tc>
      </w:tr>
      <w:tr w:rsidR="009C4DBC" w14:paraId="3A3B3B4A" w14:textId="60F34689" w:rsidTr="009C4DBC">
        <w:tc>
          <w:tcPr>
            <w:tcW w:w="1416" w:type="dxa"/>
          </w:tcPr>
          <w:p w14:paraId="099FD7BA" w14:textId="08D60F8C" w:rsidR="009C4DBC" w:rsidRDefault="009C4DBC" w:rsidP="002C685F">
            <w:r>
              <w:t>Subslot (2os) with DMRS</w:t>
            </w:r>
          </w:p>
        </w:tc>
        <w:tc>
          <w:tcPr>
            <w:tcW w:w="2970" w:type="dxa"/>
          </w:tcPr>
          <w:p w14:paraId="7A9ED416" w14:textId="4562F6E4" w:rsidR="009C4DBC" w:rsidRDefault="009C4DBC" w:rsidP="003072F0">
            <w:pPr>
              <w:jc w:val="center"/>
            </w:pPr>
            <w:r w:rsidRPr="009C4DBC">
              <w:t>2304</w:t>
            </w:r>
            <w:r>
              <w:t xml:space="preserve"> bits</w:t>
            </w:r>
          </w:p>
        </w:tc>
        <w:tc>
          <w:tcPr>
            <w:tcW w:w="2970" w:type="dxa"/>
          </w:tcPr>
          <w:p w14:paraId="6FE5DBAB" w14:textId="27503762" w:rsidR="009C4DBC" w:rsidRPr="009C4DBC" w:rsidRDefault="009C4DBC" w:rsidP="009C4DBC">
            <w:pPr>
              <w:jc w:val="center"/>
            </w:pPr>
            <w:r>
              <w:t>0.12152</w:t>
            </w:r>
          </w:p>
        </w:tc>
      </w:tr>
      <w:tr w:rsidR="009C4DBC" w14:paraId="416A3BB3" w14:textId="60293085" w:rsidTr="009C4DBC">
        <w:tc>
          <w:tcPr>
            <w:tcW w:w="1416" w:type="dxa"/>
          </w:tcPr>
          <w:p w14:paraId="3BA09034" w14:textId="77777777" w:rsidR="009C4DBC" w:rsidRDefault="009C4DBC" w:rsidP="002C685F">
            <w:r>
              <w:t>Slot</w:t>
            </w:r>
          </w:p>
        </w:tc>
        <w:tc>
          <w:tcPr>
            <w:tcW w:w="2970" w:type="dxa"/>
          </w:tcPr>
          <w:p w14:paraId="4E197354" w14:textId="3ADADF25" w:rsidR="009C4DBC" w:rsidRDefault="009C4DBC" w:rsidP="003072F0">
            <w:pPr>
              <w:jc w:val="center"/>
            </w:pPr>
            <w:r w:rsidRPr="00362E7E">
              <w:t>14112</w:t>
            </w:r>
            <w:r>
              <w:t xml:space="preserve"> bits</w:t>
            </w:r>
          </w:p>
        </w:tc>
        <w:tc>
          <w:tcPr>
            <w:tcW w:w="2970" w:type="dxa"/>
          </w:tcPr>
          <w:p w14:paraId="273752D5" w14:textId="0C1F816A" w:rsidR="009C4DBC" w:rsidDel="009C4DBC" w:rsidRDefault="009C4DBC" w:rsidP="009C4DBC">
            <w:pPr>
              <w:jc w:val="center"/>
            </w:pPr>
            <w:r>
              <w:t>0.01984</w:t>
            </w:r>
          </w:p>
        </w:tc>
      </w:tr>
      <w:tr w:rsidR="009C4DBC" w14:paraId="65A1E864" w14:textId="10717A2B" w:rsidTr="009C4DBC">
        <w:tc>
          <w:tcPr>
            <w:tcW w:w="1416" w:type="dxa"/>
          </w:tcPr>
          <w:p w14:paraId="2381283B" w14:textId="77777777" w:rsidR="009C4DBC" w:rsidRDefault="009C4DBC" w:rsidP="002C685F">
            <w:r>
              <w:t>Subframe</w:t>
            </w:r>
          </w:p>
        </w:tc>
        <w:tc>
          <w:tcPr>
            <w:tcW w:w="2970" w:type="dxa"/>
          </w:tcPr>
          <w:p w14:paraId="3BCA9423" w14:textId="79AF5878" w:rsidR="009C4DBC" w:rsidRDefault="009C4DBC" w:rsidP="003072F0">
            <w:pPr>
              <w:jc w:val="center"/>
            </w:pPr>
            <w:r w:rsidRPr="00362E7E">
              <w:t>28128</w:t>
            </w:r>
            <w:r>
              <w:t xml:space="preserve"> bits</w:t>
            </w:r>
          </w:p>
        </w:tc>
        <w:tc>
          <w:tcPr>
            <w:tcW w:w="2970" w:type="dxa"/>
          </w:tcPr>
          <w:p w14:paraId="6C686D5B" w14:textId="57124250" w:rsidR="009C4DBC" w:rsidDel="009C4DBC" w:rsidRDefault="009C4DBC" w:rsidP="009C4DBC">
            <w:pPr>
              <w:jc w:val="center"/>
            </w:pPr>
            <w:r w:rsidRPr="00DC2307">
              <w:t>0.00995</w:t>
            </w:r>
          </w:p>
        </w:tc>
      </w:tr>
    </w:tbl>
    <w:p w14:paraId="316F4EE6" w14:textId="77777777" w:rsidR="0079108C" w:rsidRDefault="0079108C" w:rsidP="0079108C"/>
    <w:p w14:paraId="1536D195" w14:textId="362189FC" w:rsidR="0066618D" w:rsidRDefault="0079108C" w:rsidP="0066618D">
      <w:r>
        <w:t xml:space="preserve">As it is shown, it is possible to use code rate lower then </w:t>
      </w:r>
      <w:r w:rsidR="009C4DBC">
        <w:t>MCS</w:t>
      </w:r>
      <w:r>
        <w:t xml:space="preserve">0 even for 2os TTI. </w:t>
      </w:r>
      <w:r w:rsidR="003072F0">
        <w:t xml:space="preserve">In </w:t>
      </w:r>
      <w:r>
        <w:t xml:space="preserve">our view, </w:t>
      </w:r>
      <w:r w:rsidR="0066618D">
        <w:t>a study is required in order to test MCS below MCS0. C</w:t>
      </w:r>
      <w:r>
        <w:t>oding rate</w:t>
      </w:r>
      <w:r w:rsidR="0066618D">
        <w:t>s</w:t>
      </w:r>
      <w:r>
        <w:t xml:space="preserve"> down to 1/32 can be </w:t>
      </w:r>
      <w:r w:rsidR="0066618D">
        <w:t>considered in the study</w:t>
      </w:r>
      <w:r>
        <w:t xml:space="preserve"> to provide certain level of scheduling flexibility and reliability margin.</w:t>
      </w:r>
      <w:r w:rsidR="0066618D" w:rsidRPr="0066618D">
        <w:t xml:space="preserve"> </w:t>
      </w:r>
      <w:r w:rsidR="0066618D">
        <w:t>For the study TBS table extension from our companion paper on PDSCH can be taken.</w:t>
      </w:r>
    </w:p>
    <w:p w14:paraId="30CB19AD" w14:textId="77777777" w:rsidR="0079108C" w:rsidRDefault="0079108C" w:rsidP="0079108C"/>
    <w:p w14:paraId="1D4E317F" w14:textId="6B3FC87B" w:rsidR="0079108C" w:rsidRDefault="0079108C" w:rsidP="0079108C">
      <w:pPr>
        <w:pStyle w:val="Observation"/>
      </w:pPr>
      <w:bookmarkStart w:id="325" w:name="_Toc506380205"/>
      <w:bookmarkStart w:id="326" w:name="_Toc506541328"/>
      <w:bookmarkStart w:id="327" w:name="_Toc506541404"/>
      <w:bookmarkStart w:id="328" w:name="_Toc506541515"/>
      <w:bookmarkStart w:id="329" w:name="_Toc506541613"/>
      <w:bookmarkStart w:id="330" w:name="_Toc506541660"/>
      <w:bookmarkStart w:id="331" w:name="_Toc506541749"/>
      <w:bookmarkStart w:id="332" w:name="_Toc506542057"/>
      <w:bookmarkStart w:id="333" w:name="_Toc506553898"/>
      <w:r>
        <w:t xml:space="preserve">Code rates less then MCS0 </w:t>
      </w:r>
      <w:r w:rsidR="0066618D">
        <w:t>might</w:t>
      </w:r>
      <w:r>
        <w:t xml:space="preserve"> be allocated in UL even in case subslot TTI.</w:t>
      </w:r>
      <w:bookmarkEnd w:id="325"/>
      <w:bookmarkEnd w:id="326"/>
      <w:bookmarkEnd w:id="327"/>
      <w:bookmarkEnd w:id="328"/>
      <w:bookmarkEnd w:id="329"/>
      <w:bookmarkEnd w:id="330"/>
      <w:bookmarkEnd w:id="331"/>
      <w:bookmarkEnd w:id="332"/>
      <w:bookmarkEnd w:id="333"/>
    </w:p>
    <w:p w14:paraId="5BCD9F64" w14:textId="31D13C1B" w:rsidR="0079108C" w:rsidRDefault="009C4DBC" w:rsidP="0079108C">
      <w:pPr>
        <w:pStyle w:val="Proposal"/>
      </w:pPr>
      <w:bookmarkStart w:id="334" w:name="_Toc506380217"/>
      <w:bookmarkStart w:id="335" w:name="_Toc506541343"/>
      <w:bookmarkStart w:id="336" w:name="_Toc506541419"/>
      <w:bookmarkStart w:id="337" w:name="_Toc506541530"/>
      <w:bookmarkStart w:id="338" w:name="_Toc506541627"/>
      <w:bookmarkStart w:id="339" w:name="_Toc506541674"/>
      <w:bookmarkStart w:id="340" w:name="_Toc506541763"/>
      <w:bookmarkStart w:id="341" w:name="_Toc506542071"/>
      <w:r>
        <w:t xml:space="preserve">Extension of </w:t>
      </w:r>
      <w:r w:rsidR="0079108C">
        <w:t xml:space="preserve">MCS/TBS table should </w:t>
      </w:r>
      <w:r>
        <w:t>be considered</w:t>
      </w:r>
      <w:r w:rsidR="0079108C">
        <w:t xml:space="preserve"> for URLLC</w:t>
      </w:r>
      <w:r w:rsidR="0066618D">
        <w:t xml:space="preserve"> at least for slot and subslot allocation case</w:t>
      </w:r>
      <w:r w:rsidR="0079108C">
        <w:t>.</w:t>
      </w:r>
      <w:bookmarkEnd w:id="334"/>
      <w:bookmarkEnd w:id="335"/>
      <w:bookmarkEnd w:id="336"/>
      <w:bookmarkEnd w:id="337"/>
      <w:bookmarkEnd w:id="338"/>
      <w:bookmarkEnd w:id="339"/>
      <w:bookmarkEnd w:id="340"/>
      <w:bookmarkEnd w:id="341"/>
    </w:p>
    <w:p w14:paraId="7A689964" w14:textId="002D000A" w:rsidR="0079108C" w:rsidRDefault="009C4DBC" w:rsidP="0079108C">
      <w:pPr>
        <w:pStyle w:val="Proposal"/>
      </w:pPr>
      <w:bookmarkStart w:id="342" w:name="_Toc506380218"/>
      <w:bookmarkStart w:id="343" w:name="_Toc506541344"/>
      <w:bookmarkStart w:id="344" w:name="_Toc506541420"/>
      <w:bookmarkStart w:id="345" w:name="_Toc506541531"/>
      <w:bookmarkStart w:id="346" w:name="_Toc506541628"/>
      <w:bookmarkStart w:id="347" w:name="_Toc506541675"/>
      <w:bookmarkStart w:id="348" w:name="_Toc506541764"/>
      <w:bookmarkStart w:id="349" w:name="_Toc506542072"/>
      <w:r>
        <w:t xml:space="preserve">Study </w:t>
      </w:r>
      <w:r w:rsidR="0066618D">
        <w:t xml:space="preserve">of </w:t>
      </w:r>
      <w:r w:rsidR="0079108C">
        <w:t xml:space="preserve">MCS/TBS table </w:t>
      </w:r>
      <w:r w:rsidR="0066618D">
        <w:t xml:space="preserve">extension </w:t>
      </w:r>
      <w:r w:rsidR="0079108C">
        <w:t xml:space="preserve">should </w:t>
      </w:r>
      <w:r w:rsidR="0066618D">
        <w:t>be done</w:t>
      </w:r>
      <w:r w:rsidR="00920496">
        <w:t xml:space="preserve"> for URLLC</w:t>
      </w:r>
      <w:r w:rsidR="0066618D">
        <w:t>. Code rate</w:t>
      </w:r>
      <w:r w:rsidR="0079108C">
        <w:t>s</w:t>
      </w:r>
      <w:r w:rsidR="0066618D">
        <w:t xml:space="preserve"> down to </w:t>
      </w:r>
      <w:r w:rsidR="0079108C">
        <w:t>1/32</w:t>
      </w:r>
      <w:r w:rsidR="0066618D">
        <w:t xml:space="preserve"> can be considered in the study</w:t>
      </w:r>
      <w:r w:rsidR="0079108C">
        <w:t>.</w:t>
      </w:r>
      <w:bookmarkEnd w:id="342"/>
      <w:bookmarkEnd w:id="343"/>
      <w:bookmarkEnd w:id="344"/>
      <w:bookmarkEnd w:id="345"/>
      <w:bookmarkEnd w:id="346"/>
      <w:bookmarkEnd w:id="347"/>
      <w:bookmarkEnd w:id="348"/>
      <w:bookmarkEnd w:id="349"/>
    </w:p>
    <w:p w14:paraId="72CE7C77" w14:textId="77777777" w:rsidR="00380538" w:rsidRPr="00380538" w:rsidRDefault="00380538" w:rsidP="00380538"/>
    <w:p w14:paraId="1D80E466" w14:textId="431D41FD" w:rsidR="00453D39" w:rsidRDefault="003718D4" w:rsidP="00453D39">
      <w:pPr>
        <w:pStyle w:val="Heading2"/>
      </w:pPr>
      <w:r>
        <w:t>Res</w:t>
      </w:r>
      <w:r w:rsidR="00FC062A">
        <w:t>ource allocation</w:t>
      </w:r>
    </w:p>
    <w:p w14:paraId="72423A36" w14:textId="1EC3CF98" w:rsidR="00703B84" w:rsidRDefault="00703B84" w:rsidP="00703B84">
      <w:r>
        <w:t xml:space="preserve"> </w:t>
      </w:r>
      <w:r w:rsidRPr="00780BCE">
        <w:t xml:space="preserve">In the uplink, two RA types exist. </w:t>
      </w:r>
      <w:r>
        <w:t>Type 0 allows a contiguous allocation with a 1RB granularity. Type 1 is based on type 0 b</w:t>
      </w:r>
      <w:r w:rsidR="003718D4">
        <w:t>u</w:t>
      </w:r>
      <w:r>
        <w:t>t introduce a split allocation on each end of the system bandwidth, exploiting potential diversity gain at the cost of higher PAPR demands on the transmitting amplifier.</w:t>
      </w:r>
      <w:r w:rsidR="003718D4">
        <w:t xml:space="preserve"> It is proposed to </w:t>
      </w:r>
      <w:r w:rsidR="008B2DC4">
        <w:t>enable RA</w:t>
      </w:r>
      <w:r w:rsidR="003718D4">
        <w:t xml:space="preserve"> type </w:t>
      </w:r>
      <w:r w:rsidR="008B2DC4">
        <w:t>1 by</w:t>
      </w:r>
      <w:r w:rsidR="00375DAB">
        <w:t xml:space="preserve"> RRC configuration rather than using the current DCI differentiation bit for type 0/1.  To exploit frequency diversity </w:t>
      </w:r>
      <w:r w:rsidR="008B2DC4">
        <w:t>via frequency</w:t>
      </w:r>
      <w:r w:rsidR="00CF3FDE">
        <w:t xml:space="preserve"> hopping, a bit is included in the </w:t>
      </w:r>
      <w:r w:rsidR="00375DAB">
        <w:t xml:space="preserve">legacy </w:t>
      </w:r>
      <w:r w:rsidR="00CF3FDE">
        <w:t>DCI. To reduce the DCI size, f</w:t>
      </w:r>
      <w:r w:rsidR="00375DAB">
        <w:t>re</w:t>
      </w:r>
      <w:r w:rsidR="00CF3FDE">
        <w:t>qu</w:t>
      </w:r>
      <w:r w:rsidR="00375DAB">
        <w:t>e</w:t>
      </w:r>
      <w:r w:rsidR="00CF3FDE">
        <w:t>ncy hopping sh</w:t>
      </w:r>
      <w:r w:rsidR="00375DAB">
        <w:t>o</w:t>
      </w:r>
      <w:r w:rsidR="00CF3FDE">
        <w:t>uld be configured over RRC for URLLC subframe PUSCH.</w:t>
      </w:r>
      <w:r w:rsidR="00375DAB">
        <w:t xml:space="preserve"> </w:t>
      </w:r>
    </w:p>
    <w:p w14:paraId="6096ACDC" w14:textId="77D00962" w:rsidR="00703B84" w:rsidRPr="00437328" w:rsidRDefault="00703B84" w:rsidP="00703B84">
      <w:pPr>
        <w:pStyle w:val="Proposal"/>
      </w:pPr>
      <w:r>
        <w:rPr>
          <w:rFonts w:cs="Arial"/>
        </w:rPr>
        <w:t xml:space="preserve"> </w:t>
      </w:r>
      <w:bookmarkStart w:id="350" w:name="_Toc506215826"/>
      <w:bookmarkStart w:id="351" w:name="_Toc506380219"/>
      <w:bookmarkStart w:id="352" w:name="_Toc506541345"/>
      <w:bookmarkStart w:id="353" w:name="_Toc506541421"/>
      <w:bookmarkStart w:id="354" w:name="_Toc506541532"/>
      <w:bookmarkStart w:id="355" w:name="_Toc506541629"/>
      <w:bookmarkStart w:id="356" w:name="_Toc506541676"/>
      <w:bookmarkStart w:id="357" w:name="_Toc506541765"/>
      <w:bookmarkStart w:id="358" w:name="_Toc506542073"/>
      <w:bookmarkStart w:id="359" w:name="_Toc505958014"/>
      <w:r w:rsidR="00375DAB">
        <w:rPr>
          <w:rFonts w:cs="Arial"/>
        </w:rPr>
        <w:t xml:space="preserve">Type 1 and type 0 </w:t>
      </w:r>
      <w:r w:rsidR="007656B4">
        <w:rPr>
          <w:rFonts w:cs="Arial"/>
        </w:rPr>
        <w:t xml:space="preserve">RA are supported, with the </w:t>
      </w:r>
      <w:r w:rsidR="00375DAB">
        <w:rPr>
          <w:rFonts w:cs="Arial"/>
        </w:rPr>
        <w:t xml:space="preserve">differentiation bit in </w:t>
      </w:r>
      <w:r w:rsidR="008B2DC4">
        <w:rPr>
          <w:rFonts w:cs="Arial"/>
        </w:rPr>
        <w:t>DCI moved</w:t>
      </w:r>
      <w:r w:rsidR="00375DAB">
        <w:rPr>
          <w:rFonts w:cs="Arial"/>
        </w:rPr>
        <w:t xml:space="preserve"> to RRC</w:t>
      </w:r>
      <w:bookmarkEnd w:id="350"/>
      <w:bookmarkEnd w:id="351"/>
      <w:bookmarkEnd w:id="352"/>
      <w:bookmarkEnd w:id="353"/>
      <w:bookmarkEnd w:id="354"/>
      <w:bookmarkEnd w:id="355"/>
      <w:bookmarkEnd w:id="356"/>
      <w:bookmarkEnd w:id="357"/>
      <w:bookmarkEnd w:id="358"/>
      <w:bookmarkEnd w:id="359"/>
    </w:p>
    <w:p w14:paraId="6A470EAE" w14:textId="2C501678" w:rsidR="00437328" w:rsidRPr="00780BCE" w:rsidRDefault="00437328" w:rsidP="00703B84">
      <w:pPr>
        <w:pStyle w:val="Proposal"/>
      </w:pPr>
      <w:bookmarkStart w:id="360" w:name="_Toc505958015"/>
      <w:bookmarkStart w:id="361" w:name="_Toc506215827"/>
      <w:bookmarkStart w:id="362" w:name="_Toc506380220"/>
      <w:bookmarkStart w:id="363" w:name="_Toc506541346"/>
      <w:bookmarkStart w:id="364" w:name="_Toc506541422"/>
      <w:bookmarkStart w:id="365" w:name="_Toc506541533"/>
      <w:bookmarkStart w:id="366" w:name="_Toc506541630"/>
      <w:bookmarkStart w:id="367" w:name="_Toc506541677"/>
      <w:bookmarkStart w:id="368" w:name="_Toc506541766"/>
      <w:bookmarkStart w:id="369" w:name="_Toc506542074"/>
      <w:r>
        <w:t xml:space="preserve">Frequency hopping based resource allocation for URLLC subframe PUSCH is </w:t>
      </w:r>
      <w:r w:rsidR="00DA686C">
        <w:t xml:space="preserve">supported and </w:t>
      </w:r>
      <w:r>
        <w:t>RRC configured</w:t>
      </w:r>
      <w:bookmarkEnd w:id="360"/>
      <w:bookmarkEnd w:id="361"/>
      <w:bookmarkEnd w:id="362"/>
      <w:bookmarkEnd w:id="363"/>
      <w:bookmarkEnd w:id="364"/>
      <w:bookmarkEnd w:id="365"/>
      <w:bookmarkEnd w:id="366"/>
      <w:bookmarkEnd w:id="367"/>
      <w:bookmarkEnd w:id="368"/>
      <w:bookmarkEnd w:id="369"/>
    </w:p>
    <w:p w14:paraId="7088A6F6" w14:textId="74F7FB38" w:rsidR="00703B84" w:rsidRDefault="00906AF6" w:rsidP="00703B84">
      <w:pPr>
        <w:pStyle w:val="Heading3"/>
        <w:rPr>
          <w:lang w:val="en-US"/>
        </w:rPr>
      </w:pPr>
      <w:r>
        <w:rPr>
          <w:lang w:val="en-US"/>
        </w:rPr>
        <w:t xml:space="preserve">subframe and slot </w:t>
      </w:r>
      <w:r w:rsidR="00703B84">
        <w:rPr>
          <w:lang w:val="en-US"/>
        </w:rPr>
        <w:t>URLLC</w:t>
      </w:r>
    </w:p>
    <w:p w14:paraId="07BDE937" w14:textId="5E43DE48" w:rsidR="004A4FB0" w:rsidRDefault="00703B84" w:rsidP="004A4FB0">
      <w:r w:rsidRPr="00780BCE">
        <w:t>Assuming 32Bytes of payload (256bits)</w:t>
      </w:r>
      <w:r w:rsidR="007E4937">
        <w:t xml:space="preserve">, 10PRBs </w:t>
      </w:r>
      <w:r w:rsidR="007D202D">
        <w:t>could</w:t>
      </w:r>
      <w:r w:rsidR="007E4937">
        <w:t xml:space="preserve"> be allocated with MCS0</w:t>
      </w:r>
      <w:r w:rsidR="007D202D">
        <w:t xml:space="preserve"> for a UE with challenging SINR conditions</w:t>
      </w:r>
      <w:r w:rsidR="007E4937">
        <w:t xml:space="preserve">. </w:t>
      </w:r>
      <w:r w:rsidR="00336D95">
        <w:t xml:space="preserve">On the other hand, good UEs could transmit </w:t>
      </w:r>
      <w:r w:rsidR="008B2DC4">
        <w:t>256-bit</w:t>
      </w:r>
      <w:r w:rsidR="00336D95">
        <w:t xml:space="preserve"> payload with 1 or 2 RBs on subframe PUSCH. Therefore, it seems undesirable to make the granularity of RA for subframe PUSCH coarser. Instead, some scheduling restrictions in terms of available RBs for scheduling URLLC subframe PUSCH could be configured over RRC. For instance, already with an allocation of 15 RBs a code</w:t>
      </w:r>
      <w:r w:rsidR="00AA3492">
        <w:t xml:space="preserve"> </w:t>
      </w:r>
      <w:r w:rsidR="00336D95">
        <w:t xml:space="preserve">rate of ~5% can be achieved assuming QPSK modulation for subframe PUSCH. Therefore, it would be sufficient for the eNB to have the scheduling flexibility to choose </w:t>
      </w:r>
      <w:r w:rsidR="00373342">
        <w:t xml:space="preserve">the allocated RBs </w:t>
      </w:r>
      <w:r w:rsidR="00336D95">
        <w:t xml:space="preserve">among 15RBs for </w:t>
      </w:r>
      <w:r w:rsidR="00373342">
        <w:t>subframe</w:t>
      </w:r>
      <w:r w:rsidR="00336D95">
        <w:t xml:space="preserve"> PUSCH</w:t>
      </w:r>
      <w:r w:rsidR="00373342">
        <w:t>. This would reduce the number of bits of the RA field to 7.</w:t>
      </w:r>
    </w:p>
    <w:p w14:paraId="1CA97945" w14:textId="4679B012" w:rsidR="004A4FB0" w:rsidRDefault="008B2DC4" w:rsidP="004A4FB0">
      <w:r>
        <w:t>Thus,</w:t>
      </w:r>
      <w:r w:rsidR="00C9394E">
        <w:t xml:space="preserve"> t</w:t>
      </w:r>
      <w:r w:rsidR="004A4FB0">
        <w:t xml:space="preserve">o allow a better control of the allocated bandwidth, as well as </w:t>
      </w:r>
      <w:r w:rsidR="004A4FB0" w:rsidRPr="000D6FA5">
        <w:t>keep</w:t>
      </w:r>
      <w:r w:rsidR="004A4FB0">
        <w:t>ing</w:t>
      </w:r>
      <w:r w:rsidR="004A4FB0" w:rsidRPr="000D6FA5">
        <w:t xml:space="preserve"> the DL DCI bit count low, it is proposed to use the DCI field based on conditions set in RRC for which RBG in the allocated bandwidth can be scheduled. The DCI field is then a subset map of the allocated bandwidth instead of the current full bitmap. This way, the granularity is kept to a fine level for Ues in good coverage, while the DCI is size is efficiently reduced</w:t>
      </w:r>
      <w:r w:rsidR="004A4FB0">
        <w:t xml:space="preserve">. </w:t>
      </w:r>
    </w:p>
    <w:p w14:paraId="2C9E0B3C" w14:textId="77777777" w:rsidR="004A4FB0" w:rsidRPr="00F12F74" w:rsidRDefault="004A4FB0" w:rsidP="004A4FB0"/>
    <w:p w14:paraId="4621B4FE" w14:textId="6B4F3FC9" w:rsidR="004A4FB0" w:rsidRDefault="004A4FB0" w:rsidP="003072F0">
      <w:pPr>
        <w:pStyle w:val="Proposal"/>
      </w:pPr>
      <w:bookmarkStart w:id="370" w:name="_Toc506215828"/>
      <w:bookmarkStart w:id="371" w:name="_Toc506380221"/>
      <w:bookmarkStart w:id="372" w:name="_Toc506541347"/>
      <w:bookmarkStart w:id="373" w:name="_Toc506541423"/>
      <w:bookmarkStart w:id="374" w:name="_Toc506541534"/>
      <w:bookmarkStart w:id="375" w:name="_Toc506541631"/>
      <w:bookmarkStart w:id="376" w:name="_Toc506541678"/>
      <w:bookmarkStart w:id="377" w:name="_Toc506541767"/>
      <w:bookmarkStart w:id="378" w:name="_Toc506542075"/>
      <w:r>
        <w:t xml:space="preserve">For </w:t>
      </w:r>
      <w:r w:rsidR="008B2DC4">
        <w:t>URLLC, UL</w:t>
      </w:r>
      <w:r>
        <w:t xml:space="preserve"> RA </w:t>
      </w:r>
      <w:r w:rsidR="00CF2539">
        <w:t xml:space="preserve">is </w:t>
      </w:r>
      <w:r>
        <w:t>based on a RRC configured subset of the allocated bandwidth bitmap.  The RRC subset definition is FFS.</w:t>
      </w:r>
      <w:bookmarkEnd w:id="370"/>
      <w:bookmarkEnd w:id="371"/>
      <w:bookmarkEnd w:id="372"/>
      <w:bookmarkEnd w:id="373"/>
      <w:bookmarkEnd w:id="374"/>
      <w:bookmarkEnd w:id="375"/>
      <w:bookmarkEnd w:id="376"/>
      <w:bookmarkEnd w:id="377"/>
      <w:bookmarkEnd w:id="378"/>
      <w:r>
        <w:t xml:space="preserve"> </w:t>
      </w:r>
    </w:p>
    <w:p w14:paraId="7DBDBDE7" w14:textId="30AA6734" w:rsidR="00916575" w:rsidRDefault="00916575" w:rsidP="003072F0">
      <w:pPr>
        <w:pStyle w:val="Proposal"/>
      </w:pPr>
      <w:bookmarkStart w:id="379" w:name="_Toc506380222"/>
      <w:bookmarkStart w:id="380" w:name="_Toc506541348"/>
      <w:bookmarkStart w:id="381" w:name="_Toc506541424"/>
      <w:bookmarkStart w:id="382" w:name="_Toc506541535"/>
      <w:bookmarkStart w:id="383" w:name="_Toc506541632"/>
      <w:bookmarkStart w:id="384" w:name="_Toc506541679"/>
      <w:bookmarkStart w:id="385" w:name="_Toc506541768"/>
      <w:bookmarkStart w:id="386" w:name="_Toc506542076"/>
      <w:bookmarkStart w:id="387" w:name="_Toc506215829"/>
      <w:bookmarkStart w:id="388" w:name="_Toc506380223"/>
      <w:bookmarkStart w:id="389" w:name="_Toc506541349"/>
      <w:bookmarkStart w:id="390" w:name="_Toc506541425"/>
      <w:bookmarkStart w:id="391" w:name="_Toc506541536"/>
      <w:bookmarkStart w:id="392" w:name="_Toc506541633"/>
      <w:bookmarkStart w:id="393" w:name="_Toc506541680"/>
      <w:bookmarkStart w:id="394" w:name="_Toc506541769"/>
      <w:bookmarkStart w:id="395" w:name="_Toc506542077"/>
      <w:bookmarkStart w:id="396" w:name="_Toc506215830"/>
      <w:bookmarkStart w:id="397" w:name="_Toc506380224"/>
      <w:bookmarkStart w:id="398" w:name="_Toc506541350"/>
      <w:bookmarkStart w:id="399" w:name="_Toc506541426"/>
      <w:bookmarkStart w:id="400" w:name="_Toc506541537"/>
      <w:bookmarkStart w:id="401" w:name="_Toc506541634"/>
      <w:bookmarkStart w:id="402" w:name="_Toc506541681"/>
      <w:bookmarkStart w:id="403" w:name="_Toc506541770"/>
      <w:bookmarkStart w:id="404" w:name="_Toc5065420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sidRPr="003A15AC">
        <w:t xml:space="preserve">For URLLC subframe PUSCH, keep 1 RB granularity for PUSCH RA type 0 and limit the </w:t>
      </w:r>
      <w:r>
        <w:t>c</w:t>
      </w:r>
      <w:r w:rsidRPr="003A15AC">
        <w:t>hoice of schedulable RBs by RRC configuration</w:t>
      </w:r>
      <w:bookmarkEnd w:id="396"/>
      <w:bookmarkEnd w:id="397"/>
      <w:bookmarkEnd w:id="398"/>
      <w:bookmarkEnd w:id="399"/>
      <w:bookmarkEnd w:id="400"/>
      <w:bookmarkEnd w:id="401"/>
      <w:bookmarkEnd w:id="402"/>
      <w:bookmarkEnd w:id="403"/>
      <w:bookmarkEnd w:id="404"/>
    </w:p>
    <w:p w14:paraId="547DC866" w14:textId="67538869" w:rsidR="00034D5D" w:rsidRPr="00916575" w:rsidRDefault="00703B84" w:rsidP="003072F0">
      <w:r w:rsidRPr="00375DAB">
        <w:t xml:space="preserve">With the same reasoning as </w:t>
      </w:r>
      <w:r w:rsidR="000229F5" w:rsidRPr="00375DAB">
        <w:t>for subframe PUSCH</w:t>
      </w:r>
      <w:r w:rsidRPr="00375DAB">
        <w:t xml:space="preserve">, </w:t>
      </w:r>
      <w:r w:rsidR="000229F5" w:rsidRPr="00375DAB">
        <w:t>it is undesirable to increase the RBG size of RA for URLLC slot PUSCH.</w:t>
      </w:r>
      <w:r w:rsidR="000229F5" w:rsidRPr="00916575">
        <w:t xml:space="preserve"> Instead, some scheduling restrictions on the available RBGs for scheduling can be configured over RRC. </w:t>
      </w:r>
      <w:r w:rsidR="00784649" w:rsidRPr="00916575">
        <w:t xml:space="preserve">For instance, </w:t>
      </w:r>
      <w:r w:rsidR="004B49A9" w:rsidRPr="00916575">
        <w:t>w</w:t>
      </w:r>
      <w:r w:rsidR="00784649" w:rsidRPr="00916575">
        <w:t xml:space="preserve">ith </w:t>
      </w:r>
      <w:r w:rsidR="00020B0D" w:rsidRPr="00916575">
        <w:t>6 bits</w:t>
      </w:r>
      <w:r w:rsidR="00784649" w:rsidRPr="00916575">
        <w:t xml:space="preserve"> for the RA field</w:t>
      </w:r>
      <w:r w:rsidR="00020B0D" w:rsidRPr="00916575">
        <w:t>, 10 RBGs can be allowed</w:t>
      </w:r>
      <w:r w:rsidRPr="00916575">
        <w:t xml:space="preserve"> </w:t>
      </w:r>
      <w:r w:rsidR="00784649" w:rsidRPr="00916575">
        <w:t>for URLLC slot PUSCH scheduling</w:t>
      </w:r>
      <w:r w:rsidRPr="00916575">
        <w:t xml:space="preserve">.  </w:t>
      </w:r>
    </w:p>
    <w:p w14:paraId="41042E0A" w14:textId="0AA5136B" w:rsidR="00703B84" w:rsidRDefault="00703B84" w:rsidP="00375DAB">
      <w:pPr>
        <w:pStyle w:val="Proposal"/>
      </w:pPr>
      <w:bookmarkStart w:id="405" w:name="_Toc505958017"/>
      <w:bookmarkStart w:id="406" w:name="_Toc506215831"/>
      <w:bookmarkStart w:id="407" w:name="_Toc506380225"/>
      <w:bookmarkStart w:id="408" w:name="_Toc506541351"/>
      <w:bookmarkStart w:id="409" w:name="_Toc506541427"/>
      <w:bookmarkStart w:id="410" w:name="_Toc506541538"/>
      <w:bookmarkStart w:id="411" w:name="_Toc506541635"/>
      <w:bookmarkStart w:id="412" w:name="_Toc506541682"/>
      <w:bookmarkStart w:id="413" w:name="_Toc506541771"/>
      <w:bookmarkStart w:id="414" w:name="_Toc506542079"/>
      <w:r>
        <w:t xml:space="preserve">Keep </w:t>
      </w:r>
      <w:r w:rsidRPr="00703B84">
        <w:t xml:space="preserve">sRBG size for slot URLLC </w:t>
      </w:r>
      <w:r w:rsidR="000229F5">
        <w:t xml:space="preserve">PUSCH </w:t>
      </w:r>
      <w:r w:rsidRPr="00703B84">
        <w:t xml:space="preserve">and limit the choice of schedulable </w:t>
      </w:r>
      <w:r w:rsidR="000229F5">
        <w:t>sRBGs</w:t>
      </w:r>
      <w:r w:rsidR="000229F5" w:rsidRPr="00703B84">
        <w:t xml:space="preserve"> </w:t>
      </w:r>
      <w:r w:rsidRPr="00703B84">
        <w:t>by RRC configuration</w:t>
      </w:r>
      <w:r>
        <w:t>.</w:t>
      </w:r>
      <w:bookmarkEnd w:id="405"/>
      <w:bookmarkEnd w:id="406"/>
      <w:bookmarkEnd w:id="407"/>
      <w:bookmarkEnd w:id="408"/>
      <w:bookmarkEnd w:id="409"/>
      <w:bookmarkEnd w:id="410"/>
      <w:bookmarkEnd w:id="411"/>
      <w:bookmarkEnd w:id="412"/>
      <w:bookmarkEnd w:id="413"/>
      <w:bookmarkEnd w:id="414"/>
      <w:r>
        <w:t xml:space="preserve"> </w:t>
      </w:r>
    </w:p>
    <w:p w14:paraId="229C8DCC" w14:textId="77777777" w:rsidR="004A4FB0" w:rsidRDefault="004A4FB0" w:rsidP="003072F0">
      <w:pPr>
        <w:pStyle w:val="Proposal"/>
        <w:numPr>
          <w:ilvl w:val="0"/>
          <w:numId w:val="0"/>
        </w:numPr>
      </w:pPr>
    </w:p>
    <w:p w14:paraId="2C54DB8F" w14:textId="7269F42A" w:rsidR="00916575" w:rsidRPr="001B0453" w:rsidRDefault="00916575" w:rsidP="003072F0">
      <w:pPr>
        <w:pStyle w:val="Heading3"/>
      </w:pPr>
      <w:r>
        <w:t>Subslot URLLC</w:t>
      </w:r>
    </w:p>
    <w:p w14:paraId="0978E30F" w14:textId="2651CFE4" w:rsidR="001B0453" w:rsidRPr="001B0453" w:rsidRDefault="00823A44" w:rsidP="003072F0">
      <w:r>
        <w:t>To support a very low code</w:t>
      </w:r>
      <w:r w:rsidR="00AA3492">
        <w:t xml:space="preserve"> </w:t>
      </w:r>
      <w:r>
        <w:t xml:space="preserve">rate with subslot PUSCH that can contain only 1 data symbol, the full bandwidth should be schedulable to a URLLC subslot UE. </w:t>
      </w:r>
      <w:r w:rsidR="00E6442E">
        <w:t>Therefore, limiting the amount of sRBGs available for subslot PUSC</w:t>
      </w:r>
      <w:r w:rsidR="008B2DC4">
        <w:t>H</w:t>
      </w:r>
      <w:r w:rsidR="00E6442E">
        <w:t xml:space="preserve"> scheduling is to be avoided. Due to the larger required bandwidth, one option is to increase further the RBG size for URLLC subslot UEs. Assuming 2 data symbols in a subslot PUSCH (which is the lowest RS overhead per subslot), </w:t>
      </w:r>
      <w:r w:rsidR="002C3879">
        <w:t>f</w:t>
      </w:r>
      <w:r w:rsidR="00020B0D" w:rsidRPr="001B0453">
        <w:t xml:space="preserve">or 32B payload, more than 12 RBs are necessary </w:t>
      </w:r>
      <w:r w:rsidR="00E6442E">
        <w:t>with</w:t>
      </w:r>
      <w:r w:rsidR="00E6442E" w:rsidRPr="001B0453">
        <w:t xml:space="preserve"> </w:t>
      </w:r>
      <w:r w:rsidR="00020B0D" w:rsidRPr="001B0453">
        <w:t>QPSK 1/3</w:t>
      </w:r>
      <w:r w:rsidR="00E6442E">
        <w:t xml:space="preserve"> code</w:t>
      </w:r>
      <w:r w:rsidR="00AA3492">
        <w:t xml:space="preserve"> </w:t>
      </w:r>
      <w:r w:rsidR="00E6442E">
        <w:t>rate</w:t>
      </w:r>
      <w:r w:rsidR="009F6478">
        <w:t>. Therefore</w:t>
      </w:r>
      <w:r w:rsidR="00E6442E">
        <w:t>,</w:t>
      </w:r>
      <w:r w:rsidR="009F6478">
        <w:t xml:space="preserve"> </w:t>
      </w:r>
      <w:r w:rsidR="00E6442E">
        <w:t>the</w:t>
      </w:r>
      <w:r w:rsidR="009F6478">
        <w:t xml:space="preserve"> RGB size</w:t>
      </w:r>
      <w:r w:rsidR="00E6442E">
        <w:t xml:space="preserve"> could be increased to 12 RBs</w:t>
      </w:r>
      <w:r w:rsidR="009F6478">
        <w:t xml:space="preserve">. </w:t>
      </w:r>
      <w:r w:rsidR="00E6442E">
        <w:t>Table x shows the corresponding RA field size.</w:t>
      </w:r>
    </w:p>
    <w:p w14:paraId="7DAB778F" w14:textId="0794F644" w:rsidR="001B0453" w:rsidRPr="001B0453" w:rsidRDefault="00E6442E" w:rsidP="001B0453">
      <w:pPr>
        <w:pStyle w:val="Proposal"/>
      </w:pPr>
      <w:bookmarkStart w:id="415" w:name="_Toc505958018"/>
      <w:bookmarkStart w:id="416" w:name="_Toc506215832"/>
      <w:bookmarkStart w:id="417" w:name="_Toc506380226"/>
      <w:bookmarkStart w:id="418" w:name="_Toc506541352"/>
      <w:bookmarkStart w:id="419" w:name="_Toc506541428"/>
      <w:bookmarkStart w:id="420" w:name="_Toc506541539"/>
      <w:bookmarkStart w:id="421" w:name="_Toc506541636"/>
      <w:bookmarkStart w:id="422" w:name="_Toc506541683"/>
      <w:bookmarkStart w:id="423" w:name="_Toc506541772"/>
      <w:bookmarkStart w:id="424" w:name="_Toc506542080"/>
      <w:r>
        <w:rPr>
          <w:rFonts w:cs="Arial"/>
        </w:rPr>
        <w:t>Consider i</w:t>
      </w:r>
      <w:r w:rsidR="00020B0D" w:rsidRPr="001B0453">
        <w:rPr>
          <w:rFonts w:cs="Arial"/>
        </w:rPr>
        <w:t>ncreas</w:t>
      </w:r>
      <w:r>
        <w:rPr>
          <w:rFonts w:cs="Arial"/>
        </w:rPr>
        <w:t>ing</w:t>
      </w:r>
      <w:r w:rsidR="00020B0D" w:rsidRPr="001B0453">
        <w:rPr>
          <w:rFonts w:cs="Arial"/>
        </w:rPr>
        <w:t xml:space="preserve"> subslot </w:t>
      </w:r>
      <w:r>
        <w:rPr>
          <w:rFonts w:cs="Arial"/>
        </w:rPr>
        <w:t xml:space="preserve">PUSCH RA type 0 </w:t>
      </w:r>
      <w:r w:rsidR="00020B0D" w:rsidRPr="001B0453">
        <w:rPr>
          <w:rFonts w:cs="Arial"/>
        </w:rPr>
        <w:t>RBG size to 12 RBs for URLLC</w:t>
      </w:r>
      <w:bookmarkEnd w:id="415"/>
      <w:bookmarkEnd w:id="416"/>
      <w:bookmarkEnd w:id="417"/>
      <w:bookmarkEnd w:id="418"/>
      <w:bookmarkEnd w:id="419"/>
      <w:bookmarkEnd w:id="420"/>
      <w:bookmarkEnd w:id="421"/>
      <w:bookmarkEnd w:id="422"/>
      <w:bookmarkEnd w:id="423"/>
      <w:bookmarkEnd w:id="424"/>
      <w:r w:rsidR="001B0453">
        <w:rPr>
          <w:rFonts w:cs="Arial"/>
        </w:rPr>
        <w:t xml:space="preserve"> </w:t>
      </w:r>
    </w:p>
    <w:p w14:paraId="25E1ACB9" w14:textId="77777777" w:rsidR="003E4082" w:rsidRPr="003E4082" w:rsidRDefault="003E4082" w:rsidP="003072F0"/>
    <w:p w14:paraId="3616A33C" w14:textId="7478A002" w:rsidR="001B0453" w:rsidRPr="00780BCE" w:rsidRDefault="006B1CB6" w:rsidP="006B1CB6">
      <w:pPr>
        <w:pStyle w:val="Caption"/>
      </w:pPr>
      <w:bookmarkStart w:id="425" w:name="_Ref506453588"/>
      <w:r>
        <w:t xml:space="preserve">Table </w:t>
      </w:r>
      <w:r>
        <w:fldChar w:fldCharType="begin"/>
      </w:r>
      <w:r>
        <w:instrText xml:space="preserve"> SEQ Table \* ARABIC </w:instrText>
      </w:r>
      <w:r>
        <w:fldChar w:fldCharType="separate"/>
      </w:r>
      <w:r w:rsidR="008502B5">
        <w:rPr>
          <w:noProof/>
        </w:rPr>
        <w:t>3</w:t>
      </w:r>
      <w:r>
        <w:fldChar w:fldCharType="end"/>
      </w:r>
      <w:bookmarkEnd w:id="425"/>
      <w:r>
        <w:tab/>
        <w:t>RA type 0 with RBG size of 12 RBs for subslot URLLC operation</w:t>
      </w:r>
    </w:p>
    <w:tbl>
      <w:tblPr>
        <w:tblStyle w:val="TableGrid"/>
        <w:tblW w:w="8217" w:type="dxa"/>
        <w:jc w:val="center"/>
        <w:tblLook w:val="04A0" w:firstRow="1" w:lastRow="0" w:firstColumn="1" w:lastColumn="0" w:noHBand="0" w:noVBand="1"/>
      </w:tblPr>
      <w:tblGrid>
        <w:gridCol w:w="2364"/>
        <w:gridCol w:w="1722"/>
        <w:gridCol w:w="2000"/>
        <w:gridCol w:w="2131"/>
      </w:tblGrid>
      <w:tr w:rsidR="001B0453" w:rsidRPr="00571DEB" w14:paraId="1C856C60" w14:textId="77777777" w:rsidTr="003072F0">
        <w:trPr>
          <w:trHeight w:val="614"/>
          <w:jc w:val="center"/>
        </w:trPr>
        <w:tc>
          <w:tcPr>
            <w:tcW w:w="2364" w:type="dxa"/>
            <w:hideMark/>
          </w:tcPr>
          <w:p w14:paraId="1D80F90F" w14:textId="77777777" w:rsidR="001B0453" w:rsidRPr="00571DEB" w:rsidRDefault="001B0453" w:rsidP="007E4937">
            <w:r w:rsidRPr="00571DEB">
              <w:rPr>
                <w:b/>
                <w:bCs/>
              </w:rPr>
              <w:t>Bandwidth (RB)</w:t>
            </w:r>
          </w:p>
        </w:tc>
        <w:tc>
          <w:tcPr>
            <w:tcW w:w="1722" w:type="dxa"/>
            <w:hideMark/>
          </w:tcPr>
          <w:p w14:paraId="77DF7A21" w14:textId="0ECF546B" w:rsidR="001B0453" w:rsidRPr="00571DEB" w:rsidRDefault="00AE0405" w:rsidP="007E4937">
            <w:r>
              <w:rPr>
                <w:b/>
                <w:bCs/>
              </w:rPr>
              <w:t>RBG size for subslot URLLC</w:t>
            </w:r>
          </w:p>
        </w:tc>
        <w:tc>
          <w:tcPr>
            <w:tcW w:w="2000" w:type="dxa"/>
            <w:hideMark/>
          </w:tcPr>
          <w:p w14:paraId="535D4158" w14:textId="0151962B" w:rsidR="001B0453" w:rsidRPr="00571DEB" w:rsidRDefault="001B0453" w:rsidP="007E4937">
            <w:r w:rsidRPr="00571DEB">
              <w:rPr>
                <w:b/>
                <w:bCs/>
              </w:rPr>
              <w:t xml:space="preserve">Number of RBGs for </w:t>
            </w:r>
            <w:r w:rsidR="00716FF7">
              <w:rPr>
                <w:b/>
                <w:bCs/>
              </w:rPr>
              <w:t>sub</w:t>
            </w:r>
            <w:r w:rsidRPr="00571DEB">
              <w:rPr>
                <w:b/>
                <w:bCs/>
              </w:rPr>
              <w:t>slot URLLC</w:t>
            </w:r>
          </w:p>
        </w:tc>
        <w:tc>
          <w:tcPr>
            <w:tcW w:w="2131" w:type="dxa"/>
            <w:hideMark/>
          </w:tcPr>
          <w:p w14:paraId="3BA0A276" w14:textId="0F5752A1" w:rsidR="001B0453" w:rsidRPr="00571DEB" w:rsidRDefault="001B0453" w:rsidP="007E4937">
            <w:r w:rsidRPr="00571DEB">
              <w:rPr>
                <w:b/>
                <w:bCs/>
              </w:rPr>
              <w:t xml:space="preserve">Required number of bits of RA field for UL </w:t>
            </w:r>
            <w:r w:rsidR="00716FF7">
              <w:rPr>
                <w:b/>
                <w:bCs/>
              </w:rPr>
              <w:t>sub</w:t>
            </w:r>
            <w:r w:rsidRPr="00571DEB">
              <w:rPr>
                <w:b/>
                <w:bCs/>
              </w:rPr>
              <w:t>slot URLLC</w:t>
            </w:r>
          </w:p>
        </w:tc>
      </w:tr>
      <w:tr w:rsidR="001B0453" w:rsidRPr="00571DEB" w14:paraId="40E5D95F" w14:textId="77777777" w:rsidTr="003072F0">
        <w:trPr>
          <w:trHeight w:val="292"/>
          <w:jc w:val="center"/>
        </w:trPr>
        <w:tc>
          <w:tcPr>
            <w:tcW w:w="2364" w:type="dxa"/>
            <w:hideMark/>
          </w:tcPr>
          <w:p w14:paraId="459B5ABE" w14:textId="77777777" w:rsidR="001B0453" w:rsidRPr="00571DEB" w:rsidRDefault="001B0453" w:rsidP="001B0453">
            <w:r w:rsidRPr="00571DEB">
              <w:rPr>
                <w:b/>
                <w:bCs/>
              </w:rPr>
              <w:t>25</w:t>
            </w:r>
          </w:p>
        </w:tc>
        <w:tc>
          <w:tcPr>
            <w:tcW w:w="1722" w:type="dxa"/>
            <w:hideMark/>
          </w:tcPr>
          <w:p w14:paraId="73F509E1" w14:textId="604F145E" w:rsidR="001B0453" w:rsidRPr="00AE0405" w:rsidRDefault="00AE0405" w:rsidP="001B0453">
            <w:r w:rsidRPr="00AE0405">
              <w:t>12</w:t>
            </w:r>
          </w:p>
        </w:tc>
        <w:tc>
          <w:tcPr>
            <w:tcW w:w="2000" w:type="dxa"/>
            <w:hideMark/>
          </w:tcPr>
          <w:p w14:paraId="1A88FB4B" w14:textId="3CCA52D7" w:rsidR="001B0453" w:rsidRPr="00AE0405" w:rsidRDefault="001B0453" w:rsidP="001B0453">
            <w:r w:rsidRPr="00AE0405">
              <w:t>2</w:t>
            </w:r>
          </w:p>
        </w:tc>
        <w:tc>
          <w:tcPr>
            <w:tcW w:w="2131" w:type="dxa"/>
            <w:hideMark/>
          </w:tcPr>
          <w:p w14:paraId="141D3E25" w14:textId="70D6F777" w:rsidR="001B0453" w:rsidRPr="00AE0405" w:rsidRDefault="001B0453" w:rsidP="001B0453">
            <w:r w:rsidRPr="00AE0405">
              <w:t>2</w:t>
            </w:r>
          </w:p>
        </w:tc>
      </w:tr>
      <w:tr w:rsidR="001B0453" w:rsidRPr="00571DEB" w14:paraId="66773005" w14:textId="77777777" w:rsidTr="003072F0">
        <w:trPr>
          <w:trHeight w:val="292"/>
          <w:jc w:val="center"/>
        </w:trPr>
        <w:tc>
          <w:tcPr>
            <w:tcW w:w="2364" w:type="dxa"/>
            <w:hideMark/>
          </w:tcPr>
          <w:p w14:paraId="4CD0F9BD" w14:textId="77777777" w:rsidR="001B0453" w:rsidRPr="00571DEB" w:rsidRDefault="001B0453" w:rsidP="001B0453">
            <w:r w:rsidRPr="00571DEB">
              <w:rPr>
                <w:b/>
                <w:bCs/>
              </w:rPr>
              <w:t>50</w:t>
            </w:r>
          </w:p>
        </w:tc>
        <w:tc>
          <w:tcPr>
            <w:tcW w:w="1722" w:type="dxa"/>
            <w:hideMark/>
          </w:tcPr>
          <w:p w14:paraId="0809948A" w14:textId="2EC37614" w:rsidR="001B0453" w:rsidRPr="00AE0405" w:rsidRDefault="001B0453" w:rsidP="001B0453">
            <w:r w:rsidRPr="00AE0405">
              <w:t>1</w:t>
            </w:r>
            <w:r w:rsidR="00AE0405" w:rsidRPr="00AE0405">
              <w:t>2</w:t>
            </w:r>
          </w:p>
        </w:tc>
        <w:tc>
          <w:tcPr>
            <w:tcW w:w="2000" w:type="dxa"/>
            <w:hideMark/>
          </w:tcPr>
          <w:p w14:paraId="7294338B" w14:textId="5415A499" w:rsidR="001B0453" w:rsidRPr="00AE0405" w:rsidRDefault="001B0453" w:rsidP="001B0453">
            <w:r w:rsidRPr="00AE0405">
              <w:t>4</w:t>
            </w:r>
          </w:p>
        </w:tc>
        <w:tc>
          <w:tcPr>
            <w:tcW w:w="2131" w:type="dxa"/>
            <w:hideMark/>
          </w:tcPr>
          <w:p w14:paraId="3A8A4B4A" w14:textId="20BB1B4A" w:rsidR="001B0453" w:rsidRPr="00AE0405" w:rsidRDefault="001B0453" w:rsidP="001B0453">
            <w:r w:rsidRPr="00AE0405">
              <w:t>4</w:t>
            </w:r>
          </w:p>
        </w:tc>
      </w:tr>
      <w:tr w:rsidR="001B0453" w:rsidRPr="00571DEB" w14:paraId="4B160AE7" w14:textId="77777777" w:rsidTr="003072F0">
        <w:trPr>
          <w:trHeight w:val="292"/>
          <w:jc w:val="center"/>
        </w:trPr>
        <w:tc>
          <w:tcPr>
            <w:tcW w:w="2364" w:type="dxa"/>
            <w:hideMark/>
          </w:tcPr>
          <w:p w14:paraId="057A1D5E" w14:textId="77777777" w:rsidR="001B0453" w:rsidRPr="00571DEB" w:rsidRDefault="001B0453" w:rsidP="001B0453">
            <w:r w:rsidRPr="00571DEB">
              <w:rPr>
                <w:b/>
                <w:bCs/>
                <w:lang w:val="sv-SE"/>
              </w:rPr>
              <w:t>75</w:t>
            </w:r>
          </w:p>
        </w:tc>
        <w:tc>
          <w:tcPr>
            <w:tcW w:w="1722" w:type="dxa"/>
            <w:hideMark/>
          </w:tcPr>
          <w:p w14:paraId="38C541B1" w14:textId="42810203" w:rsidR="001B0453" w:rsidRPr="00AE0405" w:rsidRDefault="00AE0405" w:rsidP="001B0453">
            <w:r w:rsidRPr="00AE0405">
              <w:t>12</w:t>
            </w:r>
          </w:p>
        </w:tc>
        <w:tc>
          <w:tcPr>
            <w:tcW w:w="2000" w:type="dxa"/>
            <w:hideMark/>
          </w:tcPr>
          <w:p w14:paraId="0275F307" w14:textId="578CE84C" w:rsidR="001B0453" w:rsidRPr="00AE0405" w:rsidRDefault="001B0453" w:rsidP="001B0453">
            <w:r w:rsidRPr="00AE0405">
              <w:t>6</w:t>
            </w:r>
          </w:p>
        </w:tc>
        <w:tc>
          <w:tcPr>
            <w:tcW w:w="2131" w:type="dxa"/>
            <w:hideMark/>
          </w:tcPr>
          <w:p w14:paraId="01F91137" w14:textId="6948F9EC" w:rsidR="001B0453" w:rsidRPr="00AE0405" w:rsidRDefault="001B0453" w:rsidP="001B0453">
            <w:r w:rsidRPr="00AE0405">
              <w:t>5</w:t>
            </w:r>
          </w:p>
        </w:tc>
      </w:tr>
      <w:tr w:rsidR="001B0453" w:rsidRPr="00571DEB" w14:paraId="4151C686" w14:textId="77777777" w:rsidTr="003072F0">
        <w:trPr>
          <w:trHeight w:val="292"/>
          <w:jc w:val="center"/>
        </w:trPr>
        <w:tc>
          <w:tcPr>
            <w:tcW w:w="2364" w:type="dxa"/>
            <w:hideMark/>
          </w:tcPr>
          <w:p w14:paraId="27AD18EE" w14:textId="77777777" w:rsidR="001B0453" w:rsidRPr="00571DEB" w:rsidRDefault="001B0453" w:rsidP="001B0453">
            <w:r w:rsidRPr="00571DEB">
              <w:rPr>
                <w:b/>
                <w:bCs/>
              </w:rPr>
              <w:t>100</w:t>
            </w:r>
          </w:p>
        </w:tc>
        <w:tc>
          <w:tcPr>
            <w:tcW w:w="1722" w:type="dxa"/>
            <w:hideMark/>
          </w:tcPr>
          <w:p w14:paraId="36A22C91" w14:textId="015F53E8" w:rsidR="001B0453" w:rsidRPr="00AE0405" w:rsidRDefault="00AE0405" w:rsidP="001B0453">
            <w:r w:rsidRPr="00AE0405">
              <w:t>12</w:t>
            </w:r>
          </w:p>
        </w:tc>
        <w:tc>
          <w:tcPr>
            <w:tcW w:w="2000" w:type="dxa"/>
            <w:hideMark/>
          </w:tcPr>
          <w:p w14:paraId="069482CF" w14:textId="2E551A59" w:rsidR="001B0453" w:rsidRPr="00AE0405" w:rsidRDefault="001B0453" w:rsidP="001B0453">
            <w:r w:rsidRPr="00AE0405">
              <w:t>8</w:t>
            </w:r>
          </w:p>
        </w:tc>
        <w:tc>
          <w:tcPr>
            <w:tcW w:w="2131" w:type="dxa"/>
            <w:hideMark/>
          </w:tcPr>
          <w:p w14:paraId="0A6AE14C" w14:textId="6D7314ED" w:rsidR="001B0453" w:rsidRPr="00AE0405" w:rsidRDefault="001B0453" w:rsidP="001B0453">
            <w:r w:rsidRPr="00AE0405">
              <w:t>6</w:t>
            </w:r>
          </w:p>
        </w:tc>
      </w:tr>
    </w:tbl>
    <w:p w14:paraId="78F9D6E5" w14:textId="77777777" w:rsidR="002C3879" w:rsidRDefault="002C3879" w:rsidP="001B0453"/>
    <w:p w14:paraId="35DD54EE" w14:textId="5CA632B2" w:rsidR="00304A5D" w:rsidRDefault="00304A5D" w:rsidP="003072F0">
      <w:pPr>
        <w:pStyle w:val="Heading3"/>
        <w:numPr>
          <w:ilvl w:val="0"/>
          <w:numId w:val="0"/>
        </w:numPr>
        <w:ind w:left="720" w:hanging="720"/>
      </w:pPr>
    </w:p>
    <w:p w14:paraId="5CFAB0BB" w14:textId="77777777" w:rsidR="00C01F33" w:rsidRPr="00964669" w:rsidRDefault="00C01F33" w:rsidP="00CE0424">
      <w:pPr>
        <w:pStyle w:val="Heading1"/>
      </w:pPr>
      <w:r w:rsidRPr="00964669">
        <w:t>Conclusion</w:t>
      </w:r>
    </w:p>
    <w:p w14:paraId="185AE62E" w14:textId="4D1445AA" w:rsidR="000151A0" w:rsidRPr="00AC7968" w:rsidRDefault="008E065E">
      <w:pPr>
        <w:pStyle w:val="TOC1"/>
        <w:rPr>
          <w:rFonts w:cs="Arial"/>
          <w:b w:val="0"/>
        </w:rPr>
      </w:pPr>
      <w:r w:rsidRPr="00AC7968">
        <w:rPr>
          <w:rFonts w:cs="Arial"/>
          <w:b w:val="0"/>
        </w:rPr>
        <w:t xml:space="preserve">In section </w:t>
      </w:r>
      <w:r w:rsidRPr="00AC7968">
        <w:rPr>
          <w:rFonts w:cs="Arial"/>
          <w:b w:val="0"/>
          <w:highlight w:val="cyan"/>
        </w:rPr>
        <w:fldChar w:fldCharType="begin"/>
      </w:r>
      <w:r w:rsidRPr="00AC7968">
        <w:rPr>
          <w:rFonts w:cs="Arial"/>
          <w:b w:val="0"/>
        </w:rPr>
        <w:instrText xml:space="preserve"> REF _Ref178064866 \r \h </w:instrText>
      </w:r>
      <w:r w:rsidR="006D4C42" w:rsidRPr="00AC7968">
        <w:rPr>
          <w:rFonts w:cs="Arial"/>
          <w:b w:val="0"/>
          <w:highlight w:val="cyan"/>
        </w:rPr>
        <w:instrText xml:space="preserve"> \* MERGEFORMAT </w:instrText>
      </w:r>
      <w:r w:rsidRPr="00AC7968">
        <w:rPr>
          <w:rFonts w:cs="Arial"/>
          <w:b w:val="0"/>
          <w:highlight w:val="cyan"/>
        </w:rPr>
      </w:r>
      <w:r w:rsidRPr="00AC7968">
        <w:rPr>
          <w:rFonts w:cs="Arial"/>
          <w:b w:val="0"/>
          <w:highlight w:val="cyan"/>
        </w:rPr>
        <w:fldChar w:fldCharType="separate"/>
      </w:r>
      <w:r w:rsidR="00C12A68">
        <w:rPr>
          <w:rFonts w:cs="Arial"/>
          <w:b w:val="0"/>
        </w:rPr>
        <w:t>2</w:t>
      </w:r>
      <w:r w:rsidRPr="00AC7968">
        <w:rPr>
          <w:rFonts w:cs="Arial"/>
          <w:b w:val="0"/>
          <w:highlight w:val="cyan"/>
        </w:rPr>
        <w:fldChar w:fldCharType="end"/>
      </w:r>
      <w:r w:rsidRPr="00AC7968">
        <w:rPr>
          <w:rFonts w:cs="Arial"/>
          <w:b w:val="0"/>
        </w:rPr>
        <w:t xml:space="preserve"> we made the following observations:</w:t>
      </w:r>
    </w:p>
    <w:p w14:paraId="0D5161F1" w14:textId="77777777" w:rsidR="00001B21" w:rsidRDefault="008E065E">
      <w:pPr>
        <w:pStyle w:val="TOC1"/>
        <w:rPr>
          <w:rFonts w:asciiTheme="minorHAnsi" w:eastAsiaTheme="minorEastAsia" w:hAnsiTheme="minorHAnsi" w:cstheme="minorBidi"/>
          <w:b w:val="0"/>
          <w:sz w:val="22"/>
          <w:lang w:eastAsia="ja-JP"/>
        </w:rPr>
      </w:pPr>
      <w:r w:rsidRPr="00964669">
        <w:rPr>
          <w:rFonts w:cs="Arial"/>
          <w:b w:val="0"/>
          <w:bCs/>
        </w:rPr>
        <w:fldChar w:fldCharType="begin"/>
      </w:r>
      <w:r w:rsidRPr="00964669">
        <w:rPr>
          <w:rFonts w:cs="Arial"/>
          <w:b w:val="0"/>
          <w:bCs/>
        </w:rPr>
        <w:instrText xml:space="preserve"> TOC \f \n \t "Observation;1" </w:instrText>
      </w:r>
      <w:r w:rsidRPr="00964669">
        <w:rPr>
          <w:rFonts w:cs="Arial"/>
          <w:b w:val="0"/>
          <w:bCs/>
        </w:rPr>
        <w:fldChar w:fldCharType="separate"/>
      </w:r>
      <w:r w:rsidR="00001B21" w:rsidRPr="00F474D5">
        <w:rPr>
          <w:rFonts w:cs="Arial"/>
        </w:rPr>
        <w:t>Observation 1</w:t>
      </w:r>
      <w:r w:rsidR="00001B21">
        <w:rPr>
          <w:rFonts w:asciiTheme="minorHAnsi" w:eastAsiaTheme="minorEastAsia" w:hAnsiTheme="minorHAnsi" w:cstheme="minorBidi"/>
          <w:b w:val="0"/>
          <w:sz w:val="22"/>
          <w:lang w:eastAsia="ja-JP"/>
        </w:rPr>
        <w:tab/>
      </w:r>
      <w:r w:rsidR="00001B21" w:rsidRPr="00F474D5">
        <w:rPr>
          <w:rFonts w:cs="Arial"/>
        </w:rPr>
        <w:t>SPS combined with TB repetition is necessary to meet the 1ms latency requirement at  10-5 reliability in UL.</w:t>
      </w:r>
    </w:p>
    <w:p w14:paraId="06271154" w14:textId="77777777" w:rsidR="00001B21" w:rsidRDefault="00001B21">
      <w:pPr>
        <w:pStyle w:val="TOC1"/>
        <w:rPr>
          <w:rFonts w:asciiTheme="minorHAnsi" w:eastAsiaTheme="minorEastAsia" w:hAnsiTheme="minorHAnsi" w:cstheme="minorBidi"/>
          <w:b w:val="0"/>
          <w:sz w:val="22"/>
          <w:lang w:eastAsia="ja-JP"/>
        </w:rPr>
      </w:pPr>
      <w:r w:rsidRPr="00F474D5">
        <w:rPr>
          <w:rFonts w:cs="Arial"/>
        </w:rPr>
        <w:t>Observation 2</w:t>
      </w:r>
      <w:r>
        <w:rPr>
          <w:rFonts w:asciiTheme="minorHAnsi" w:eastAsiaTheme="minorEastAsia" w:hAnsiTheme="minorHAnsi" w:cstheme="minorBidi"/>
          <w:b w:val="0"/>
          <w:sz w:val="22"/>
          <w:lang w:eastAsia="ja-JP"/>
        </w:rPr>
        <w:tab/>
      </w:r>
      <w:r w:rsidRPr="00F474D5">
        <w:rPr>
          <w:rFonts w:cs="Arial"/>
        </w:rPr>
        <w:t xml:space="preserve">The UL SPS repetition scheme 1 supported in NR with </w:t>
      </w:r>
      <w:r w:rsidRPr="00F474D5">
        <w:t xml:space="preserve">RV sequence {0, 2, 3, 1} induces the longest </w:t>
      </w:r>
      <w:r w:rsidRPr="00F474D5">
        <w:rPr>
          <w:rFonts w:cs="Arial"/>
        </w:rPr>
        <w:t>delay for transmitting a packet in UL and is not suitable for tight latency requirement</w:t>
      </w:r>
    </w:p>
    <w:p w14:paraId="23D06E87" w14:textId="77777777" w:rsidR="00001B21" w:rsidRDefault="00001B21">
      <w:pPr>
        <w:pStyle w:val="TOC1"/>
        <w:rPr>
          <w:rFonts w:asciiTheme="minorHAnsi" w:eastAsiaTheme="minorEastAsia" w:hAnsiTheme="minorHAnsi" w:cstheme="minorBidi"/>
          <w:b w:val="0"/>
          <w:sz w:val="22"/>
          <w:lang w:eastAsia="ja-JP"/>
        </w:rPr>
      </w:pPr>
      <w:r w:rsidRPr="00F474D5">
        <w:rPr>
          <w:rFonts w:cs="Arial"/>
        </w:rPr>
        <w:t>Observation 3</w:t>
      </w:r>
      <w:r>
        <w:rPr>
          <w:rFonts w:asciiTheme="minorHAnsi" w:eastAsiaTheme="minorEastAsia" w:hAnsiTheme="minorHAnsi" w:cstheme="minorBidi"/>
          <w:b w:val="0"/>
          <w:sz w:val="22"/>
          <w:lang w:eastAsia="ja-JP"/>
        </w:rPr>
        <w:tab/>
      </w:r>
      <w:r w:rsidRPr="00F474D5">
        <w:rPr>
          <w:rFonts w:cs="Arial"/>
        </w:rPr>
        <w:t>The other UL SPS repetition schemes supported in NR do not guarantee improved reliability</w:t>
      </w:r>
    </w:p>
    <w:p w14:paraId="0E2CEE90" w14:textId="77777777" w:rsidR="00001B21" w:rsidRDefault="00001B21">
      <w:pPr>
        <w:pStyle w:val="TOC1"/>
        <w:rPr>
          <w:rFonts w:asciiTheme="minorHAnsi" w:eastAsiaTheme="minorEastAsia" w:hAnsiTheme="minorHAnsi" w:cstheme="minorBidi"/>
          <w:b w:val="0"/>
          <w:sz w:val="22"/>
          <w:lang w:eastAsia="ja-JP"/>
        </w:rPr>
      </w:pPr>
      <w:r w:rsidRPr="00F474D5">
        <w:rPr>
          <w:rFonts w:cs="Arial"/>
        </w:rPr>
        <w:t>Observation 4</w:t>
      </w:r>
      <w:r>
        <w:rPr>
          <w:rFonts w:asciiTheme="minorHAnsi" w:eastAsiaTheme="minorEastAsia" w:hAnsiTheme="minorHAnsi" w:cstheme="minorBidi"/>
          <w:b w:val="0"/>
          <w:sz w:val="22"/>
          <w:lang w:eastAsia="ja-JP"/>
        </w:rPr>
        <w:tab/>
      </w:r>
      <w:r>
        <w:t>PUSCH TB repetition requires asynchronous UL HARQ operation.</w:t>
      </w:r>
    </w:p>
    <w:p w14:paraId="6CC8C2A8" w14:textId="77777777" w:rsidR="00001B21" w:rsidRDefault="00001B21">
      <w:pPr>
        <w:pStyle w:val="TOC1"/>
        <w:rPr>
          <w:rFonts w:asciiTheme="minorHAnsi" w:eastAsiaTheme="minorEastAsia" w:hAnsiTheme="minorHAnsi" w:cstheme="minorBidi"/>
          <w:b w:val="0"/>
          <w:sz w:val="22"/>
          <w:lang w:eastAsia="ja-JP"/>
        </w:rPr>
      </w:pPr>
      <w:r w:rsidRPr="00F474D5">
        <w:rPr>
          <w:rFonts w:cs="Arial"/>
        </w:rPr>
        <w:t>Observation 5</w:t>
      </w:r>
      <w:r>
        <w:rPr>
          <w:rFonts w:asciiTheme="minorHAnsi" w:eastAsiaTheme="minorEastAsia" w:hAnsiTheme="minorHAnsi" w:cstheme="minorBidi"/>
          <w:b w:val="0"/>
          <w:sz w:val="22"/>
          <w:lang w:eastAsia="ja-JP"/>
        </w:rPr>
        <w:tab/>
      </w:r>
      <w:r>
        <w:t>PUSCH TB repetition based on independent PUSCH grant for each PUSCH transmission increases reliability for both PUSCH and PDCCH</w:t>
      </w:r>
    </w:p>
    <w:p w14:paraId="6CE097A5" w14:textId="77777777" w:rsidR="00001B21" w:rsidRDefault="00001B21">
      <w:pPr>
        <w:pStyle w:val="TOC1"/>
        <w:rPr>
          <w:rFonts w:asciiTheme="minorHAnsi" w:eastAsiaTheme="minorEastAsia" w:hAnsiTheme="minorHAnsi" w:cstheme="minorBidi"/>
          <w:b w:val="0"/>
          <w:sz w:val="22"/>
          <w:lang w:eastAsia="ja-JP"/>
        </w:rPr>
      </w:pPr>
      <w:r>
        <w:t>Observation 6</w:t>
      </w:r>
      <w:r>
        <w:rPr>
          <w:rFonts w:asciiTheme="minorHAnsi" w:eastAsiaTheme="minorEastAsia" w:hAnsiTheme="minorHAnsi" w:cstheme="minorBidi"/>
          <w:b w:val="0"/>
          <w:sz w:val="22"/>
          <w:lang w:eastAsia="ja-JP"/>
        </w:rPr>
        <w:tab/>
      </w:r>
      <w:r>
        <w:t>PUSCH TB repetition based on independent PUSCH grant for each PUSCH transmission naturally supports frequency hopping between repetitions</w:t>
      </w:r>
    </w:p>
    <w:p w14:paraId="7F269571" w14:textId="77777777" w:rsidR="00001B21" w:rsidRDefault="00001B21">
      <w:pPr>
        <w:pStyle w:val="TOC1"/>
        <w:rPr>
          <w:rFonts w:asciiTheme="minorHAnsi" w:eastAsiaTheme="minorEastAsia" w:hAnsiTheme="minorHAnsi" w:cstheme="minorBidi"/>
          <w:b w:val="0"/>
          <w:sz w:val="22"/>
          <w:lang w:eastAsia="ja-JP"/>
        </w:rPr>
      </w:pPr>
      <w:r w:rsidRPr="00F474D5">
        <w:rPr>
          <w:rFonts w:cs="Arial"/>
        </w:rPr>
        <w:t>Observation 7</w:t>
      </w:r>
      <w:r>
        <w:rPr>
          <w:rFonts w:asciiTheme="minorHAnsi" w:eastAsiaTheme="minorEastAsia" w:hAnsiTheme="minorHAnsi" w:cstheme="minorBidi"/>
          <w:b w:val="0"/>
          <w:sz w:val="22"/>
          <w:lang w:eastAsia="ja-JP"/>
        </w:rPr>
        <w:tab/>
      </w:r>
      <w:r>
        <w:t>PUSCH TB repetition based on independent PUSCH grants for each PUSCH transmission</w:t>
      </w:r>
      <w:r w:rsidRPr="00F474D5">
        <w:rPr>
          <w:rFonts w:cs="Arial"/>
        </w:rPr>
        <w:t xml:space="preserve"> requires little specification effort</w:t>
      </w:r>
    </w:p>
    <w:p w14:paraId="063FFDAD" w14:textId="77777777" w:rsidR="00001B21" w:rsidRDefault="00001B21">
      <w:pPr>
        <w:pStyle w:val="TOC1"/>
        <w:rPr>
          <w:rFonts w:asciiTheme="minorHAnsi" w:eastAsiaTheme="minorEastAsia" w:hAnsiTheme="minorHAnsi" w:cstheme="minorBidi"/>
          <w:b w:val="0"/>
          <w:sz w:val="22"/>
          <w:lang w:eastAsia="ja-JP"/>
        </w:rPr>
      </w:pPr>
      <w:r w:rsidRPr="00F474D5">
        <w:rPr>
          <w:rFonts w:cs="Arial"/>
        </w:rPr>
        <w:t>Observation 8</w:t>
      </w:r>
      <w:r>
        <w:rPr>
          <w:rFonts w:asciiTheme="minorHAnsi" w:eastAsiaTheme="minorEastAsia" w:hAnsiTheme="minorHAnsi" w:cstheme="minorBidi"/>
          <w:b w:val="0"/>
          <w:sz w:val="22"/>
          <w:lang w:eastAsia="ja-JP"/>
        </w:rPr>
        <w:tab/>
      </w:r>
      <w:r>
        <w:t>PUSCH TB repetition based on a single PUSCH grant does not improve reliability if the PUSCH grant is missed</w:t>
      </w:r>
    </w:p>
    <w:p w14:paraId="5FF37F6E" w14:textId="77777777" w:rsidR="00001B21" w:rsidRDefault="00001B21">
      <w:pPr>
        <w:pStyle w:val="TOC1"/>
        <w:rPr>
          <w:rFonts w:asciiTheme="minorHAnsi" w:eastAsiaTheme="minorEastAsia" w:hAnsiTheme="minorHAnsi" w:cstheme="minorBidi"/>
          <w:b w:val="0"/>
          <w:sz w:val="22"/>
          <w:lang w:eastAsia="ja-JP"/>
        </w:rPr>
      </w:pPr>
      <w:r w:rsidRPr="00F474D5">
        <w:rPr>
          <w:rFonts w:cs="Arial"/>
        </w:rPr>
        <w:t>Observation 9</w:t>
      </w:r>
      <w:r>
        <w:rPr>
          <w:rFonts w:asciiTheme="minorHAnsi" w:eastAsiaTheme="minorEastAsia" w:hAnsiTheme="minorHAnsi" w:cstheme="minorBidi"/>
          <w:b w:val="0"/>
          <w:sz w:val="22"/>
          <w:lang w:eastAsia="ja-JP"/>
        </w:rPr>
        <w:tab/>
      </w:r>
      <w:r>
        <w:t>PUSCH TB repetition based on a single PUSCH grant with indication of the repetition factor in the DCI increases DCI size</w:t>
      </w:r>
    </w:p>
    <w:p w14:paraId="1B6C97E6" w14:textId="77777777" w:rsidR="00001B21" w:rsidRDefault="00001B21">
      <w:pPr>
        <w:pStyle w:val="TOC1"/>
        <w:rPr>
          <w:rFonts w:asciiTheme="minorHAnsi" w:eastAsiaTheme="minorEastAsia" w:hAnsiTheme="minorHAnsi" w:cstheme="minorBidi"/>
          <w:b w:val="0"/>
          <w:sz w:val="22"/>
          <w:lang w:eastAsia="ja-JP"/>
        </w:rPr>
      </w:pPr>
      <w:r w:rsidRPr="00F474D5">
        <w:rPr>
          <w:rFonts w:cs="Arial"/>
        </w:rPr>
        <w:t>Observation 10</w:t>
      </w:r>
      <w:r>
        <w:rPr>
          <w:rFonts w:asciiTheme="minorHAnsi" w:eastAsiaTheme="minorEastAsia" w:hAnsiTheme="minorHAnsi" w:cstheme="minorBidi"/>
          <w:b w:val="0"/>
          <w:sz w:val="22"/>
          <w:lang w:eastAsia="ja-JP"/>
        </w:rPr>
        <w:tab/>
      </w:r>
      <w:r>
        <w:t>PUSCH TB repetition based on a single PUSCH grant can exploit IR gains but at low code rate the gain of IR over Chase combining are expected to be minor</w:t>
      </w:r>
    </w:p>
    <w:p w14:paraId="300C0C7A" w14:textId="77777777" w:rsidR="00001B21" w:rsidRDefault="00001B21">
      <w:pPr>
        <w:pStyle w:val="TOC1"/>
        <w:rPr>
          <w:rFonts w:asciiTheme="minorHAnsi" w:eastAsiaTheme="minorEastAsia" w:hAnsiTheme="minorHAnsi" w:cstheme="minorBidi"/>
          <w:b w:val="0"/>
          <w:sz w:val="22"/>
          <w:lang w:eastAsia="ja-JP"/>
        </w:rPr>
      </w:pPr>
      <w:r>
        <w:t>Observation 11</w:t>
      </w:r>
      <w:r>
        <w:rPr>
          <w:rFonts w:asciiTheme="minorHAnsi" w:eastAsiaTheme="minorEastAsia" w:hAnsiTheme="minorHAnsi" w:cstheme="minorBidi"/>
          <w:b w:val="0"/>
          <w:sz w:val="22"/>
          <w:lang w:eastAsia="ja-JP"/>
        </w:rPr>
        <w:tab/>
      </w:r>
      <w:r>
        <w:t>Code rates less then MCS0 might be allocated in UL even in case subslot TTI.</w:t>
      </w:r>
    </w:p>
    <w:p w14:paraId="2499A719" w14:textId="157AA173" w:rsidR="008E065E" w:rsidRPr="00964669" w:rsidRDefault="008E065E" w:rsidP="008E065E">
      <w:pPr>
        <w:pStyle w:val="BodyText"/>
        <w:rPr>
          <w:rFonts w:cs="Arial"/>
          <w:b/>
          <w:bCs/>
        </w:rPr>
      </w:pPr>
      <w:r w:rsidRPr="00964669">
        <w:rPr>
          <w:rFonts w:cs="Arial"/>
          <w:b/>
          <w:bCs/>
        </w:rPr>
        <w:fldChar w:fldCharType="end"/>
      </w:r>
    </w:p>
    <w:p w14:paraId="35AC24AD" w14:textId="5C08F86B" w:rsidR="000151A0" w:rsidRPr="00AC7968" w:rsidRDefault="008E065E" w:rsidP="000151A0">
      <w:pPr>
        <w:pStyle w:val="TOC1"/>
        <w:ind w:left="0" w:firstLine="0"/>
        <w:rPr>
          <w:rFonts w:cs="Arial"/>
          <w:b w:val="0"/>
        </w:rPr>
      </w:pPr>
      <w:r w:rsidRPr="00AC7968">
        <w:rPr>
          <w:rFonts w:cs="Arial"/>
          <w:b w:val="0"/>
        </w:rPr>
        <w:t xml:space="preserve">Based on the discussion in section </w:t>
      </w:r>
      <w:r w:rsidRPr="00AC7968">
        <w:rPr>
          <w:rFonts w:cs="Arial"/>
          <w:b w:val="0"/>
          <w:highlight w:val="cyan"/>
        </w:rPr>
        <w:fldChar w:fldCharType="begin"/>
      </w:r>
      <w:r w:rsidRPr="00AC7968">
        <w:rPr>
          <w:rFonts w:cs="Arial"/>
          <w:b w:val="0"/>
        </w:rPr>
        <w:instrText xml:space="preserve"> REF _Ref178064866 \r \h </w:instrText>
      </w:r>
      <w:r w:rsidR="006D4C42" w:rsidRPr="00AC7968">
        <w:rPr>
          <w:rFonts w:cs="Arial"/>
          <w:b w:val="0"/>
          <w:highlight w:val="cyan"/>
        </w:rPr>
        <w:instrText xml:space="preserve"> \* MERGEFORMAT </w:instrText>
      </w:r>
      <w:r w:rsidRPr="00AC7968">
        <w:rPr>
          <w:rFonts w:cs="Arial"/>
          <w:b w:val="0"/>
          <w:highlight w:val="cyan"/>
        </w:rPr>
      </w:r>
      <w:r w:rsidRPr="00AC7968">
        <w:rPr>
          <w:rFonts w:cs="Arial"/>
          <w:b w:val="0"/>
          <w:highlight w:val="cyan"/>
        </w:rPr>
        <w:fldChar w:fldCharType="separate"/>
      </w:r>
      <w:r w:rsidR="00C12A68">
        <w:rPr>
          <w:rFonts w:cs="Arial"/>
          <w:b w:val="0"/>
        </w:rPr>
        <w:t>2</w:t>
      </w:r>
      <w:r w:rsidRPr="00AC7968">
        <w:rPr>
          <w:rFonts w:cs="Arial"/>
          <w:b w:val="0"/>
          <w:highlight w:val="cyan"/>
        </w:rPr>
        <w:fldChar w:fldCharType="end"/>
      </w:r>
      <w:r w:rsidRPr="00AC7968">
        <w:rPr>
          <w:rFonts w:cs="Arial"/>
          <w:b w:val="0"/>
        </w:rPr>
        <w:t xml:space="preserve"> we propose the following:</w:t>
      </w:r>
    </w:p>
    <w:p w14:paraId="7B3E8297" w14:textId="77777777" w:rsidR="00C12A68" w:rsidRPr="003072F0" w:rsidRDefault="008E065E">
      <w:pPr>
        <w:pStyle w:val="TOC1"/>
        <w:rPr>
          <w:rFonts w:asciiTheme="minorHAnsi" w:eastAsiaTheme="minorEastAsia" w:hAnsiTheme="minorHAnsi" w:cstheme="minorBidi"/>
          <w:b w:val="0"/>
          <w:sz w:val="22"/>
          <w:lang w:val="en-GB" w:eastAsia="sv-SE"/>
        </w:rPr>
      </w:pPr>
      <w:r w:rsidRPr="00964669">
        <w:rPr>
          <w:rFonts w:cs="Arial"/>
          <w:b w:val="0"/>
          <w:bCs/>
        </w:rPr>
        <w:fldChar w:fldCharType="begin"/>
      </w:r>
      <w:r w:rsidRPr="00964669">
        <w:rPr>
          <w:rFonts w:cs="Arial"/>
          <w:b w:val="0"/>
          <w:bCs/>
        </w:rPr>
        <w:instrText xml:space="preserve"> TOC \f \n \p " " \t "Proposal;1" </w:instrText>
      </w:r>
      <w:r w:rsidRPr="00964669">
        <w:rPr>
          <w:rFonts w:cs="Arial"/>
          <w:b w:val="0"/>
          <w:bCs/>
        </w:rPr>
        <w:fldChar w:fldCharType="separate"/>
      </w:r>
      <w:r w:rsidR="00C12A68" w:rsidRPr="005A3ACC">
        <w:rPr>
          <w:rFonts w:cs="Arial"/>
        </w:rPr>
        <w:t>Proposal 1</w:t>
      </w:r>
      <w:r w:rsidR="00C12A68" w:rsidRPr="003072F0">
        <w:rPr>
          <w:rFonts w:asciiTheme="minorHAnsi" w:eastAsiaTheme="minorEastAsia" w:hAnsiTheme="minorHAnsi" w:cstheme="minorBidi"/>
          <w:b w:val="0"/>
          <w:sz w:val="22"/>
          <w:lang w:val="en-GB" w:eastAsia="sv-SE"/>
        </w:rPr>
        <w:tab/>
      </w:r>
      <w:r w:rsidR="00C12A68" w:rsidRPr="005A3ACC">
        <w:rPr>
          <w:rFonts w:cs="Arial"/>
        </w:rPr>
        <w:t xml:space="preserve">Agree on proposals 5.1, 5.2a, 5.2b, 5.3, 5.4, 5.5, 5.6, 5.7 of </w:t>
      </w:r>
      <w:r w:rsidR="00C12A68">
        <w:t>the email discussion 91-LTE-10</w:t>
      </w:r>
    </w:p>
    <w:p w14:paraId="2824E0C1"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2</w:t>
      </w:r>
      <w:r w:rsidRPr="003072F0">
        <w:rPr>
          <w:rFonts w:asciiTheme="minorHAnsi" w:eastAsiaTheme="minorEastAsia" w:hAnsiTheme="minorHAnsi" w:cstheme="minorBidi"/>
          <w:b w:val="0"/>
          <w:sz w:val="22"/>
          <w:lang w:val="en-GB" w:eastAsia="sv-SE"/>
        </w:rPr>
        <w:tab/>
      </w:r>
      <w:r w:rsidRPr="005A3ACC">
        <w:rPr>
          <w:rFonts w:cs="Arial"/>
        </w:rPr>
        <w:t>Support transport block repetition</w:t>
      </w:r>
    </w:p>
    <w:p w14:paraId="29CF165E"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3</w:t>
      </w:r>
      <w:r w:rsidRPr="003072F0">
        <w:rPr>
          <w:rFonts w:asciiTheme="minorHAnsi" w:eastAsiaTheme="minorEastAsia" w:hAnsiTheme="minorHAnsi" w:cstheme="minorBidi"/>
          <w:b w:val="0"/>
          <w:sz w:val="22"/>
          <w:lang w:val="en-GB" w:eastAsia="sv-SE"/>
        </w:rPr>
        <w:tab/>
      </w:r>
      <w:r w:rsidRPr="005A3ACC">
        <w:rPr>
          <w:rFonts w:cs="Arial"/>
        </w:rPr>
        <w:t>Support a MCS lower than MCS0</w:t>
      </w:r>
    </w:p>
    <w:p w14:paraId="0899EE37"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4</w:t>
      </w:r>
      <w:r w:rsidRPr="003072F0">
        <w:rPr>
          <w:rFonts w:asciiTheme="minorHAnsi" w:eastAsiaTheme="minorEastAsia" w:hAnsiTheme="minorHAnsi" w:cstheme="minorBidi"/>
          <w:b w:val="0"/>
          <w:sz w:val="22"/>
          <w:lang w:val="en-GB" w:eastAsia="sv-SE"/>
        </w:rPr>
        <w:tab/>
      </w:r>
      <w:r w:rsidRPr="005A3ACC">
        <w:rPr>
          <w:rFonts w:cs="Arial"/>
        </w:rPr>
        <w:t>Repetition is supported for LTE UL SPS</w:t>
      </w:r>
    </w:p>
    <w:p w14:paraId="14547432"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5</w:t>
      </w:r>
      <w:r w:rsidRPr="003072F0">
        <w:rPr>
          <w:rFonts w:asciiTheme="minorHAnsi" w:eastAsiaTheme="minorEastAsia" w:hAnsiTheme="minorHAnsi" w:cstheme="minorBidi"/>
          <w:b w:val="0"/>
          <w:sz w:val="22"/>
          <w:lang w:val="en-GB" w:eastAsia="sv-SE"/>
        </w:rPr>
        <w:tab/>
      </w:r>
      <w:r w:rsidRPr="005A3ACC">
        <w:rPr>
          <w:rFonts w:cs="Arial"/>
        </w:rPr>
        <w:t>The number of repetitions K for SPS UL is RRC configured</w:t>
      </w:r>
    </w:p>
    <w:p w14:paraId="06FA6F32" w14:textId="77777777" w:rsidR="00C12A68" w:rsidRPr="003072F0" w:rsidRDefault="00C12A68">
      <w:pPr>
        <w:pStyle w:val="TOC1"/>
        <w:rPr>
          <w:rFonts w:asciiTheme="minorHAnsi" w:eastAsiaTheme="minorEastAsia" w:hAnsiTheme="minorHAnsi" w:cstheme="minorBidi"/>
          <w:b w:val="0"/>
          <w:sz w:val="22"/>
          <w:lang w:val="en-GB" w:eastAsia="sv-SE"/>
        </w:rPr>
      </w:pPr>
      <w:r>
        <w:t>Proposal 6</w:t>
      </w:r>
      <w:r w:rsidRPr="003072F0">
        <w:rPr>
          <w:rFonts w:asciiTheme="minorHAnsi" w:eastAsiaTheme="minorEastAsia" w:hAnsiTheme="minorHAnsi" w:cstheme="minorBidi"/>
          <w:b w:val="0"/>
          <w:sz w:val="22"/>
          <w:lang w:val="en-GB" w:eastAsia="sv-SE"/>
        </w:rPr>
        <w:tab/>
      </w:r>
      <w:r w:rsidRPr="005A3ACC">
        <w:rPr>
          <w:rFonts w:cs="Arial"/>
        </w:rPr>
        <w:t>For LTE UL SPS combined with repetition, support a configuration where the UE is able to start transmitting a TB at any time</w:t>
      </w:r>
    </w:p>
    <w:p w14:paraId="50887A26" w14:textId="77777777" w:rsidR="00C12A68" w:rsidRPr="003072F0" w:rsidRDefault="00C12A68">
      <w:pPr>
        <w:pStyle w:val="TOC1"/>
        <w:rPr>
          <w:rFonts w:asciiTheme="minorHAnsi" w:eastAsiaTheme="minorEastAsia" w:hAnsiTheme="minorHAnsi" w:cstheme="minorBidi"/>
          <w:b w:val="0"/>
          <w:sz w:val="22"/>
          <w:lang w:val="en-GB" w:eastAsia="sv-SE"/>
        </w:rPr>
      </w:pPr>
      <w:r>
        <w:t>Proposal 7</w:t>
      </w:r>
      <w:r w:rsidRPr="003072F0">
        <w:rPr>
          <w:rFonts w:asciiTheme="minorHAnsi" w:eastAsiaTheme="minorEastAsia" w:hAnsiTheme="minorHAnsi" w:cstheme="minorBidi"/>
          <w:b w:val="0"/>
          <w:sz w:val="22"/>
          <w:lang w:val="en-GB" w:eastAsia="sv-SE"/>
        </w:rPr>
        <w:tab/>
      </w:r>
      <w:r w:rsidRPr="005A3ACC">
        <w:rPr>
          <w:rFonts w:cs="Arial"/>
        </w:rPr>
        <w:t>For LTE UL SPS combined with repetition, support a configuration where each of the K repetitions is self-decodable.</w:t>
      </w:r>
    </w:p>
    <w:p w14:paraId="1EC2EB5C"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8</w:t>
      </w:r>
      <w:r w:rsidRPr="003072F0">
        <w:rPr>
          <w:rFonts w:asciiTheme="minorHAnsi" w:eastAsiaTheme="minorEastAsia" w:hAnsiTheme="minorHAnsi" w:cstheme="minorBidi"/>
          <w:b w:val="0"/>
          <w:sz w:val="22"/>
          <w:lang w:val="en-GB" w:eastAsia="sv-SE"/>
        </w:rPr>
        <w:tab/>
      </w:r>
      <w:r w:rsidRPr="005A3ACC">
        <w:rPr>
          <w:rFonts w:cs="Arial"/>
        </w:rPr>
        <w:t>Support an UL SPS repetition scheme for LTE that guarantees K repetitions</w:t>
      </w:r>
    </w:p>
    <w:p w14:paraId="36CBDCF3"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9</w:t>
      </w:r>
      <w:r w:rsidRPr="003072F0">
        <w:rPr>
          <w:rFonts w:asciiTheme="minorHAnsi" w:eastAsiaTheme="minorEastAsia" w:hAnsiTheme="minorHAnsi" w:cstheme="minorBidi"/>
          <w:b w:val="0"/>
          <w:sz w:val="22"/>
          <w:lang w:val="en-GB" w:eastAsia="sv-SE"/>
        </w:rPr>
        <w:tab/>
      </w:r>
      <w:r w:rsidRPr="005A3ACC">
        <w:rPr>
          <w:rFonts w:cs="Arial"/>
        </w:rPr>
        <w:t xml:space="preserve">Support asynchronous UL HARQ for LTE URLLC UEs </w:t>
      </w:r>
    </w:p>
    <w:p w14:paraId="45E8166A"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10</w:t>
      </w:r>
      <w:r w:rsidRPr="003072F0">
        <w:rPr>
          <w:rFonts w:asciiTheme="minorHAnsi" w:eastAsiaTheme="minorEastAsia" w:hAnsiTheme="minorHAnsi" w:cstheme="minorBidi"/>
          <w:b w:val="0"/>
          <w:sz w:val="22"/>
          <w:lang w:val="en-GB" w:eastAsia="sv-SE"/>
        </w:rPr>
        <w:tab/>
      </w:r>
      <w:r w:rsidRPr="005A3ACC">
        <w:rPr>
          <w:rFonts w:cs="Arial"/>
        </w:rPr>
        <w:t xml:space="preserve">TB repetition in UL is supported by </w:t>
      </w:r>
      <w:r>
        <w:t>independent PUSCH assignment for each PUSCH transmission</w:t>
      </w:r>
    </w:p>
    <w:p w14:paraId="73B0CCED"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11</w:t>
      </w:r>
      <w:r w:rsidRPr="003072F0">
        <w:rPr>
          <w:rFonts w:asciiTheme="minorHAnsi" w:eastAsiaTheme="minorEastAsia" w:hAnsiTheme="minorHAnsi" w:cstheme="minorBidi"/>
          <w:b w:val="0"/>
          <w:sz w:val="22"/>
          <w:lang w:val="en-GB" w:eastAsia="sv-SE"/>
        </w:rPr>
        <w:tab/>
      </w:r>
      <w:r w:rsidRPr="005A3ACC">
        <w:rPr>
          <w:rFonts w:cs="Arial"/>
        </w:rPr>
        <w:t xml:space="preserve">Do not support </w:t>
      </w:r>
      <w:r>
        <w:t>PUSCH TB repetition based on a single PUSCH grant with repetition factor included in DCI</w:t>
      </w:r>
    </w:p>
    <w:p w14:paraId="60B299EE"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12</w:t>
      </w:r>
      <w:r w:rsidRPr="003072F0">
        <w:rPr>
          <w:rFonts w:asciiTheme="minorHAnsi" w:eastAsiaTheme="minorEastAsia" w:hAnsiTheme="minorHAnsi" w:cstheme="minorBidi"/>
          <w:b w:val="0"/>
          <w:sz w:val="22"/>
          <w:lang w:val="en-GB" w:eastAsia="sv-SE"/>
        </w:rPr>
        <w:tab/>
      </w:r>
      <w:r w:rsidRPr="005A3ACC">
        <w:rPr>
          <w:rFonts w:cs="Arial"/>
        </w:rPr>
        <w:t xml:space="preserve">Study the gains of </w:t>
      </w:r>
      <w:r>
        <w:t xml:space="preserve">PUSCH TB repetition based on a single PUSCH grant and RRC configuration of the repetition factor K over PUSCH </w:t>
      </w:r>
      <w:r w:rsidRPr="005A3ACC">
        <w:rPr>
          <w:rFonts w:cs="Arial"/>
        </w:rPr>
        <w:t xml:space="preserve">TB repetition with </w:t>
      </w:r>
      <w:r>
        <w:t>independent PUSCH assignment</w:t>
      </w:r>
    </w:p>
    <w:p w14:paraId="3EC826CA" w14:textId="77777777" w:rsidR="00C12A68" w:rsidRPr="003072F0" w:rsidRDefault="00C12A68">
      <w:pPr>
        <w:pStyle w:val="TOC1"/>
        <w:rPr>
          <w:rFonts w:asciiTheme="minorHAnsi" w:eastAsiaTheme="minorEastAsia" w:hAnsiTheme="minorHAnsi" w:cstheme="minorBidi"/>
          <w:b w:val="0"/>
          <w:sz w:val="22"/>
          <w:lang w:val="en-GB" w:eastAsia="sv-SE"/>
        </w:rPr>
      </w:pPr>
      <w:r w:rsidRPr="005A3ACC">
        <w:rPr>
          <w:rFonts w:cs="Arial"/>
        </w:rPr>
        <w:t>Proposal 13</w:t>
      </w:r>
      <w:r w:rsidRPr="003072F0">
        <w:rPr>
          <w:rFonts w:asciiTheme="minorHAnsi" w:eastAsiaTheme="minorEastAsia" w:hAnsiTheme="minorHAnsi" w:cstheme="minorBidi"/>
          <w:b w:val="0"/>
          <w:sz w:val="22"/>
          <w:lang w:val="en-GB" w:eastAsia="sv-SE"/>
        </w:rPr>
        <w:tab/>
      </w:r>
      <w:r w:rsidRPr="005A3ACC">
        <w:rPr>
          <w:rFonts w:cs="Arial"/>
        </w:rPr>
        <w:t>Support DMRS signalling of pattern DDD in subslot 5 for low TBS subslot PUSCH operation</w:t>
      </w:r>
    </w:p>
    <w:p w14:paraId="1F84D95E" w14:textId="77777777" w:rsidR="00C12A68" w:rsidRPr="003072F0" w:rsidRDefault="00C12A68">
      <w:pPr>
        <w:pStyle w:val="TOC1"/>
        <w:rPr>
          <w:rFonts w:asciiTheme="minorHAnsi" w:eastAsiaTheme="minorEastAsia" w:hAnsiTheme="minorHAnsi" w:cstheme="minorBidi"/>
          <w:b w:val="0"/>
          <w:sz w:val="22"/>
          <w:lang w:val="en-GB" w:eastAsia="sv-SE"/>
        </w:rPr>
      </w:pPr>
      <w:r>
        <w:t>Proposal 14</w:t>
      </w:r>
      <w:r w:rsidRPr="003072F0">
        <w:rPr>
          <w:rFonts w:asciiTheme="minorHAnsi" w:eastAsiaTheme="minorEastAsia" w:hAnsiTheme="minorHAnsi" w:cstheme="minorBidi"/>
          <w:b w:val="0"/>
          <w:sz w:val="22"/>
          <w:lang w:val="en-GB" w:eastAsia="sv-SE"/>
        </w:rPr>
        <w:tab/>
      </w:r>
      <w:r>
        <w:t>New MCS/TBS table should be designed for URLLC. Lower coding rates than existed should to be introduced.</w:t>
      </w:r>
    </w:p>
    <w:p w14:paraId="4693B7A6" w14:textId="77777777" w:rsidR="00C12A68" w:rsidRPr="003072F0" w:rsidRDefault="00C12A68">
      <w:pPr>
        <w:pStyle w:val="TOC1"/>
        <w:rPr>
          <w:rFonts w:asciiTheme="minorHAnsi" w:eastAsiaTheme="minorEastAsia" w:hAnsiTheme="minorHAnsi" w:cstheme="minorBidi"/>
          <w:b w:val="0"/>
          <w:sz w:val="22"/>
          <w:lang w:val="en-GB" w:eastAsia="sv-SE"/>
        </w:rPr>
      </w:pPr>
      <w:r>
        <w:t>Proposal 15</w:t>
      </w:r>
      <w:r w:rsidRPr="003072F0">
        <w:rPr>
          <w:rFonts w:asciiTheme="minorHAnsi" w:eastAsiaTheme="minorEastAsia" w:hAnsiTheme="minorHAnsi" w:cstheme="minorBidi"/>
          <w:b w:val="0"/>
          <w:sz w:val="22"/>
          <w:lang w:val="en-GB" w:eastAsia="sv-SE"/>
        </w:rPr>
        <w:tab/>
      </w:r>
      <w:r>
        <w:t>URLLC MCS/TBS table should support code rates down to 1/32.</w:t>
      </w:r>
    </w:p>
    <w:p w14:paraId="2BF9469B" w14:textId="77777777" w:rsidR="00C12A68" w:rsidRPr="003072F0" w:rsidRDefault="00C12A68">
      <w:pPr>
        <w:pStyle w:val="TOC1"/>
        <w:rPr>
          <w:rFonts w:asciiTheme="minorHAnsi" w:eastAsiaTheme="minorEastAsia" w:hAnsiTheme="minorHAnsi" w:cstheme="minorBidi"/>
          <w:b w:val="0"/>
          <w:sz w:val="22"/>
          <w:lang w:val="en-GB" w:eastAsia="sv-SE"/>
        </w:rPr>
      </w:pPr>
      <w:r>
        <w:t>Proposal 16</w:t>
      </w:r>
      <w:r w:rsidRPr="003072F0">
        <w:rPr>
          <w:rFonts w:asciiTheme="minorHAnsi" w:eastAsiaTheme="minorEastAsia" w:hAnsiTheme="minorHAnsi" w:cstheme="minorBidi"/>
          <w:b w:val="0"/>
          <w:sz w:val="22"/>
          <w:lang w:val="en-GB" w:eastAsia="sv-SE"/>
        </w:rPr>
        <w:tab/>
      </w:r>
      <w:r w:rsidRPr="005A3ACC">
        <w:rPr>
          <w:rFonts w:cs="Arial"/>
        </w:rPr>
        <w:t>Type 1 and type 0 RA are supported, with the differentiation bit in DCI  moved to RRC</w:t>
      </w:r>
    </w:p>
    <w:p w14:paraId="15165FFC" w14:textId="77777777" w:rsidR="00C12A68" w:rsidRPr="003072F0" w:rsidRDefault="00C12A68">
      <w:pPr>
        <w:pStyle w:val="TOC1"/>
        <w:rPr>
          <w:rFonts w:asciiTheme="minorHAnsi" w:eastAsiaTheme="minorEastAsia" w:hAnsiTheme="minorHAnsi" w:cstheme="minorBidi"/>
          <w:b w:val="0"/>
          <w:sz w:val="22"/>
          <w:lang w:val="en-GB" w:eastAsia="sv-SE"/>
        </w:rPr>
      </w:pPr>
      <w:r>
        <w:t>Proposal 17</w:t>
      </w:r>
      <w:r w:rsidRPr="003072F0">
        <w:rPr>
          <w:rFonts w:asciiTheme="minorHAnsi" w:eastAsiaTheme="minorEastAsia" w:hAnsiTheme="minorHAnsi" w:cstheme="minorBidi"/>
          <w:b w:val="0"/>
          <w:sz w:val="22"/>
          <w:lang w:val="en-GB" w:eastAsia="sv-SE"/>
        </w:rPr>
        <w:tab/>
      </w:r>
      <w:r>
        <w:t>Frequency hopping based resource allocation for URLLC subframe PUSCH is supported and RRC configured</w:t>
      </w:r>
    </w:p>
    <w:p w14:paraId="166CF874" w14:textId="77777777" w:rsidR="00C12A68" w:rsidRPr="003072F0" w:rsidRDefault="00C12A68">
      <w:pPr>
        <w:pStyle w:val="TOC1"/>
        <w:rPr>
          <w:rFonts w:asciiTheme="minorHAnsi" w:eastAsiaTheme="minorEastAsia" w:hAnsiTheme="minorHAnsi" w:cstheme="minorBidi"/>
          <w:b w:val="0"/>
          <w:sz w:val="22"/>
          <w:lang w:val="en-GB" w:eastAsia="sv-SE"/>
        </w:rPr>
      </w:pPr>
      <w:r>
        <w:t>Proposal 18</w:t>
      </w:r>
      <w:r w:rsidRPr="003072F0">
        <w:rPr>
          <w:rFonts w:asciiTheme="minorHAnsi" w:eastAsiaTheme="minorEastAsia" w:hAnsiTheme="minorHAnsi" w:cstheme="minorBidi"/>
          <w:b w:val="0"/>
          <w:sz w:val="22"/>
          <w:lang w:val="en-GB" w:eastAsia="sv-SE"/>
        </w:rPr>
        <w:tab/>
      </w:r>
      <w:r>
        <w:t>For URLLC,  UL RA is based on a RRC configured subset of the allocated bandwidth bitmap.  The RRC subset definition is FFS.</w:t>
      </w:r>
    </w:p>
    <w:p w14:paraId="6D842C91" w14:textId="77777777" w:rsidR="00C12A68" w:rsidRPr="003072F0" w:rsidRDefault="00C12A68">
      <w:pPr>
        <w:pStyle w:val="TOC1"/>
        <w:rPr>
          <w:rFonts w:asciiTheme="minorHAnsi" w:eastAsiaTheme="minorEastAsia" w:hAnsiTheme="minorHAnsi" w:cstheme="minorBidi"/>
          <w:b w:val="0"/>
          <w:sz w:val="22"/>
          <w:lang w:val="en-GB" w:eastAsia="sv-SE"/>
        </w:rPr>
      </w:pPr>
      <w:r w:rsidRPr="005A3ACC">
        <w:t>Proposal 19</w:t>
      </w:r>
      <w:r w:rsidRPr="003072F0">
        <w:rPr>
          <w:rFonts w:asciiTheme="minorHAnsi" w:eastAsiaTheme="minorEastAsia" w:hAnsiTheme="minorHAnsi" w:cstheme="minorBidi"/>
          <w:b w:val="0"/>
          <w:sz w:val="22"/>
          <w:lang w:val="en-GB" w:eastAsia="sv-SE"/>
        </w:rPr>
        <w:tab/>
      </w:r>
      <w:r>
        <w:t>For URLLC subframe PUSCH, keep 1 RB granularity for PUSCH RA type 0 and limit the choice of schedulable RBs by RRC configuration</w:t>
      </w:r>
    </w:p>
    <w:p w14:paraId="02AE99E3" w14:textId="77777777" w:rsidR="00C12A68" w:rsidRPr="003072F0" w:rsidRDefault="00C12A68">
      <w:pPr>
        <w:pStyle w:val="TOC1"/>
        <w:rPr>
          <w:rFonts w:asciiTheme="minorHAnsi" w:eastAsiaTheme="minorEastAsia" w:hAnsiTheme="minorHAnsi" w:cstheme="minorBidi"/>
          <w:b w:val="0"/>
          <w:sz w:val="22"/>
          <w:lang w:val="en-GB" w:eastAsia="sv-SE"/>
        </w:rPr>
      </w:pPr>
      <w:r>
        <w:t>Proposal 20</w:t>
      </w:r>
      <w:r w:rsidRPr="003072F0">
        <w:rPr>
          <w:rFonts w:asciiTheme="minorHAnsi" w:eastAsiaTheme="minorEastAsia" w:hAnsiTheme="minorHAnsi" w:cstheme="minorBidi"/>
          <w:b w:val="0"/>
          <w:sz w:val="22"/>
          <w:lang w:val="en-GB" w:eastAsia="sv-SE"/>
        </w:rPr>
        <w:tab/>
      </w:r>
      <w:r w:rsidRPr="005A3ACC">
        <w:t>Keep sRBG size for slot URLLC PUSCH and limit the choice of schedulable sRBGs by RRC configuration.</w:t>
      </w:r>
    </w:p>
    <w:p w14:paraId="7F523975" w14:textId="77777777" w:rsidR="00C12A68" w:rsidRPr="003072F0" w:rsidRDefault="00C12A68">
      <w:pPr>
        <w:pStyle w:val="TOC1"/>
        <w:rPr>
          <w:rFonts w:asciiTheme="minorHAnsi" w:eastAsiaTheme="minorEastAsia" w:hAnsiTheme="minorHAnsi" w:cstheme="minorBidi"/>
          <w:b w:val="0"/>
          <w:sz w:val="22"/>
          <w:lang w:val="en-GB" w:eastAsia="sv-SE"/>
        </w:rPr>
      </w:pPr>
      <w:r>
        <w:t>Proposal 21</w:t>
      </w:r>
      <w:r w:rsidRPr="003072F0">
        <w:rPr>
          <w:rFonts w:asciiTheme="minorHAnsi" w:eastAsiaTheme="minorEastAsia" w:hAnsiTheme="minorHAnsi" w:cstheme="minorBidi"/>
          <w:b w:val="0"/>
          <w:sz w:val="22"/>
          <w:lang w:val="en-GB" w:eastAsia="sv-SE"/>
        </w:rPr>
        <w:tab/>
      </w:r>
      <w:r w:rsidRPr="005A3ACC">
        <w:rPr>
          <w:rFonts w:cs="Arial"/>
        </w:rPr>
        <w:t>Consider increasing subslot PUSCH RA type 0 RBG size to 12 RBs for URLLC</w:t>
      </w:r>
    </w:p>
    <w:p w14:paraId="3DA469E2" w14:textId="23DF3336" w:rsidR="00C01F33" w:rsidRPr="00982010" w:rsidRDefault="008E065E" w:rsidP="00982010">
      <w:pPr>
        <w:rPr>
          <w:rFonts w:cs="Arial"/>
          <w:b/>
          <w:bCs/>
        </w:rPr>
      </w:pPr>
      <w:r w:rsidRPr="00964669">
        <w:rPr>
          <w:rFonts w:cs="Arial"/>
          <w:b/>
          <w:bCs/>
        </w:rPr>
        <w:fldChar w:fldCharType="end"/>
      </w:r>
    </w:p>
    <w:p w14:paraId="677EE6D4" w14:textId="77777777" w:rsidR="00F507D1" w:rsidRPr="00964669" w:rsidRDefault="00F507D1" w:rsidP="00CE0424">
      <w:pPr>
        <w:pStyle w:val="Heading1"/>
      </w:pPr>
      <w:bookmarkStart w:id="426" w:name="_In-sequence_SDU_delivery"/>
      <w:bookmarkEnd w:id="426"/>
      <w:r w:rsidRPr="00964669">
        <w:t>References</w:t>
      </w:r>
    </w:p>
    <w:p w14:paraId="0A6A4A28" w14:textId="297F9A76" w:rsidR="00B97752" w:rsidRPr="00EB6C2F" w:rsidRDefault="0086446E" w:rsidP="00A037C1">
      <w:pPr>
        <w:pStyle w:val="Reference"/>
        <w:numPr>
          <w:ilvl w:val="0"/>
          <w:numId w:val="15"/>
        </w:numPr>
        <w:rPr>
          <w:rFonts w:cs="Arial"/>
        </w:rPr>
      </w:pPr>
      <w:bookmarkStart w:id="427" w:name="_Ref449678105"/>
      <w:bookmarkStart w:id="428" w:name="_Ref453835673"/>
      <w:bookmarkStart w:id="429" w:name="_Ref174151459"/>
      <w:bookmarkStart w:id="430" w:name="_Ref189809556"/>
      <w:r w:rsidRPr="00EB6C2F">
        <w:rPr>
          <w:rFonts w:cs="Arial"/>
        </w:rPr>
        <w:t>RP-17</w:t>
      </w:r>
      <w:r w:rsidR="00A037C1" w:rsidRPr="00EB6C2F">
        <w:rPr>
          <w:rFonts w:cs="Arial"/>
        </w:rPr>
        <w:t>2845</w:t>
      </w:r>
      <w:r w:rsidR="00B97752" w:rsidRPr="00EB6C2F">
        <w:rPr>
          <w:rFonts w:cs="Arial"/>
        </w:rPr>
        <w:t xml:space="preserve">, </w:t>
      </w:r>
      <w:r w:rsidR="00A037C1" w:rsidRPr="00EB6C2F">
        <w:rPr>
          <w:rFonts w:cs="Arial"/>
        </w:rPr>
        <w:t>Revised Work item on Ultra Reliable Low Latency Communication for LTE</w:t>
      </w:r>
      <w:r w:rsidR="00B97752" w:rsidRPr="00EB6C2F">
        <w:rPr>
          <w:rFonts w:cs="Arial"/>
        </w:rPr>
        <w:t>, Ericsson, RAN#7</w:t>
      </w:r>
      <w:r w:rsidR="0016275F" w:rsidRPr="00EB6C2F">
        <w:rPr>
          <w:rFonts w:cs="Arial"/>
        </w:rPr>
        <w:t>8</w:t>
      </w:r>
      <w:r w:rsidR="00B97752" w:rsidRPr="00EB6C2F">
        <w:rPr>
          <w:rFonts w:cs="Arial"/>
        </w:rPr>
        <w:t xml:space="preserve">, </w:t>
      </w:r>
      <w:r w:rsidR="00A037C1" w:rsidRPr="00EB6C2F">
        <w:rPr>
          <w:rFonts w:cs="Arial"/>
        </w:rPr>
        <w:t>December</w:t>
      </w:r>
      <w:r w:rsidR="003320CE" w:rsidRPr="00EB6C2F">
        <w:rPr>
          <w:rFonts w:cs="Arial"/>
        </w:rPr>
        <w:t xml:space="preserve"> 2017</w:t>
      </w:r>
      <w:r w:rsidR="00B97752" w:rsidRPr="00EB6C2F">
        <w:rPr>
          <w:rFonts w:cs="Arial"/>
        </w:rPr>
        <w:t>.</w:t>
      </w:r>
      <w:bookmarkEnd w:id="427"/>
      <w:bookmarkEnd w:id="428"/>
    </w:p>
    <w:p w14:paraId="5707A25F" w14:textId="1EED23D4" w:rsidR="00CC5B93" w:rsidRPr="00EB6C2F" w:rsidRDefault="00CC5B93" w:rsidP="00CC5B93">
      <w:pPr>
        <w:pStyle w:val="Reference"/>
        <w:numPr>
          <w:ilvl w:val="0"/>
          <w:numId w:val="15"/>
        </w:numPr>
        <w:rPr>
          <w:rFonts w:cs="Arial"/>
        </w:rPr>
      </w:pPr>
      <w:r w:rsidRPr="00EB6C2F">
        <w:rPr>
          <w:rFonts w:cs="Arial"/>
        </w:rPr>
        <w:t>R1-</w:t>
      </w:r>
      <w:r w:rsidR="002750D3">
        <w:rPr>
          <w:rFonts w:ascii="Calibri" w:hAnsi="Calibri"/>
        </w:rPr>
        <w:t>1801864</w:t>
      </w:r>
      <w:bookmarkStart w:id="431" w:name="_GoBack"/>
      <w:bookmarkEnd w:id="431"/>
      <w:r w:rsidRPr="00EB6C2F">
        <w:rPr>
          <w:rFonts w:cs="Arial"/>
        </w:rPr>
        <w:t>, Summary of [91-LTE-10] Email discussion on candidate techniques, Nokia, Nokia Shanghai Bell</w:t>
      </w:r>
    </w:p>
    <w:p w14:paraId="73C5361F" w14:textId="121A7389" w:rsidR="008E41B3" w:rsidRPr="00EB6C2F" w:rsidRDefault="0016275F" w:rsidP="0016275F">
      <w:pPr>
        <w:pStyle w:val="Reference"/>
        <w:numPr>
          <w:ilvl w:val="0"/>
          <w:numId w:val="15"/>
        </w:numPr>
        <w:rPr>
          <w:rFonts w:cs="Arial"/>
        </w:rPr>
      </w:pPr>
      <w:bookmarkStart w:id="432" w:name="_Ref506554069"/>
      <w:bookmarkStart w:id="433" w:name="_Ref506553862"/>
      <w:r w:rsidRPr="00EB6C2F">
        <w:rPr>
          <w:rFonts w:cs="Arial"/>
        </w:rPr>
        <w:t>R1-1802877</w:t>
      </w:r>
      <w:r w:rsidRPr="00EB6C2F">
        <w:rPr>
          <w:rFonts w:cs="Arial"/>
        </w:rPr>
        <w:tab/>
        <w:t>Remaining details of URLLC for LTE evaluations</w:t>
      </w:r>
      <w:bookmarkEnd w:id="432"/>
      <w:r w:rsidRPr="00EB6C2F">
        <w:rPr>
          <w:rFonts w:cs="Arial"/>
        </w:rPr>
        <w:t>, Ericsson, RAN1#92 Feb 2018</w:t>
      </w:r>
    </w:p>
    <w:p w14:paraId="00E36151" w14:textId="18E9591D" w:rsidR="008E41B3" w:rsidRPr="00EB6C2F" w:rsidRDefault="0016275F" w:rsidP="0016275F">
      <w:pPr>
        <w:pStyle w:val="Reference"/>
        <w:numPr>
          <w:ilvl w:val="0"/>
          <w:numId w:val="15"/>
        </w:numPr>
        <w:rPr>
          <w:rFonts w:cs="Arial"/>
        </w:rPr>
      </w:pPr>
      <w:r w:rsidRPr="00EB6C2F">
        <w:rPr>
          <w:rFonts w:cs="Arial"/>
        </w:rPr>
        <w:t xml:space="preserve"> R1-1802878 Techniques for downlink control in URLLC</w:t>
      </w:r>
      <w:bookmarkEnd w:id="433"/>
      <w:r w:rsidRPr="00EB6C2F">
        <w:rPr>
          <w:rFonts w:cs="Arial"/>
        </w:rPr>
        <w:t>, , Ericsson, RAN1#92, Feb 2018</w:t>
      </w:r>
    </w:p>
    <w:p w14:paraId="667C63A1" w14:textId="3B4E7131" w:rsidR="00C23B97" w:rsidRDefault="00C23B97" w:rsidP="003072F0">
      <w:pPr>
        <w:pStyle w:val="Heading1"/>
      </w:pPr>
      <w:r>
        <w:t>Annex</w:t>
      </w:r>
    </w:p>
    <w:p w14:paraId="7A06D100" w14:textId="75E13E7F" w:rsidR="00C23B97" w:rsidRDefault="00C23B97" w:rsidP="003072F0">
      <w:pPr>
        <w:pStyle w:val="Heading2"/>
      </w:pPr>
      <w:r>
        <w:t>Link-level simulation assumptions</w:t>
      </w:r>
    </w:p>
    <w:p w14:paraId="5D277277" w14:textId="2F363547" w:rsidR="00C23B97" w:rsidRDefault="00C23B97" w:rsidP="003072F0"/>
    <w:p w14:paraId="4DA6B604" w14:textId="4F76C0D6" w:rsidR="00C23B97" w:rsidRDefault="00C23B97" w:rsidP="003072F0">
      <w:pPr>
        <w:pStyle w:val="Caption"/>
      </w:pPr>
      <w:r>
        <w:t xml:space="preserve">Table </w:t>
      </w:r>
      <w:r>
        <w:fldChar w:fldCharType="begin"/>
      </w:r>
      <w:r>
        <w:instrText xml:space="preserve"> SEQ Table \* ARABIC </w:instrText>
      </w:r>
      <w:r>
        <w:fldChar w:fldCharType="separate"/>
      </w:r>
      <w:r w:rsidR="00C12A68">
        <w:rPr>
          <w:noProof/>
        </w:rPr>
        <w:t>2</w:t>
      </w:r>
      <w:r>
        <w:fldChar w:fldCharType="end"/>
      </w:r>
      <w:r>
        <w:t xml:space="preserve"> Simulation assumptions</w:t>
      </w:r>
    </w:p>
    <w:tbl>
      <w:tblPr>
        <w:tblStyle w:val="TableGrid"/>
        <w:tblW w:w="0" w:type="auto"/>
        <w:tblLook w:val="04A0" w:firstRow="1" w:lastRow="0" w:firstColumn="1" w:lastColumn="0" w:noHBand="0" w:noVBand="1"/>
      </w:tblPr>
      <w:tblGrid>
        <w:gridCol w:w="2122"/>
        <w:gridCol w:w="7790"/>
      </w:tblGrid>
      <w:tr w:rsidR="00C23B97" w14:paraId="468A1DC2" w14:textId="77777777" w:rsidTr="003072F0">
        <w:tc>
          <w:tcPr>
            <w:tcW w:w="2122" w:type="dxa"/>
          </w:tcPr>
          <w:p w14:paraId="7D80730B" w14:textId="77777777" w:rsidR="00C23B97" w:rsidRDefault="00C23B97" w:rsidP="00B24115">
            <w:r>
              <w:t>Carrier frequency</w:t>
            </w:r>
          </w:p>
        </w:tc>
        <w:tc>
          <w:tcPr>
            <w:tcW w:w="7790" w:type="dxa"/>
          </w:tcPr>
          <w:p w14:paraId="43CA64CE" w14:textId="77777777" w:rsidR="00C23B97" w:rsidRDefault="00C23B97" w:rsidP="00B24115">
            <w:r>
              <w:t>700 MHz</w:t>
            </w:r>
          </w:p>
        </w:tc>
      </w:tr>
      <w:tr w:rsidR="00C23B97" w14:paraId="0F551137" w14:textId="77777777" w:rsidTr="003072F0">
        <w:tc>
          <w:tcPr>
            <w:tcW w:w="2122" w:type="dxa"/>
          </w:tcPr>
          <w:p w14:paraId="3BA47D09" w14:textId="77777777" w:rsidR="00C23B97" w:rsidRDefault="00C23B97" w:rsidP="00B24115">
            <w:r>
              <w:t>Bandwidth</w:t>
            </w:r>
          </w:p>
        </w:tc>
        <w:tc>
          <w:tcPr>
            <w:tcW w:w="7790" w:type="dxa"/>
          </w:tcPr>
          <w:p w14:paraId="305D88C7" w14:textId="77777777" w:rsidR="00C23B97" w:rsidRDefault="00C23B97" w:rsidP="00B24115">
            <w:r>
              <w:t>20 MHz (100 RB)</w:t>
            </w:r>
          </w:p>
        </w:tc>
      </w:tr>
      <w:tr w:rsidR="00C23B97" w14:paraId="49F6F85B" w14:textId="77777777" w:rsidTr="003072F0">
        <w:tc>
          <w:tcPr>
            <w:tcW w:w="2122" w:type="dxa"/>
          </w:tcPr>
          <w:p w14:paraId="4D821311" w14:textId="77777777" w:rsidR="00C23B97" w:rsidRDefault="00C23B97" w:rsidP="00B24115">
            <w:r>
              <w:t>Channel</w:t>
            </w:r>
          </w:p>
        </w:tc>
        <w:tc>
          <w:tcPr>
            <w:tcW w:w="7790" w:type="dxa"/>
          </w:tcPr>
          <w:p w14:paraId="122253D6" w14:textId="5AB30E13" w:rsidR="00C23B97" w:rsidRDefault="00C23B97" w:rsidP="00B24115">
            <w:r>
              <w:t>TDL-C 363ns</w:t>
            </w:r>
          </w:p>
        </w:tc>
      </w:tr>
      <w:tr w:rsidR="00C23B97" w14:paraId="18FE598B" w14:textId="77777777" w:rsidTr="003072F0">
        <w:tc>
          <w:tcPr>
            <w:tcW w:w="2122" w:type="dxa"/>
          </w:tcPr>
          <w:p w14:paraId="22A29D11" w14:textId="77777777" w:rsidR="00C23B97" w:rsidRDefault="00C23B97" w:rsidP="00B24115">
            <w:r>
              <w:t>TTI length</w:t>
            </w:r>
          </w:p>
        </w:tc>
        <w:tc>
          <w:tcPr>
            <w:tcW w:w="7790" w:type="dxa"/>
          </w:tcPr>
          <w:p w14:paraId="53705F21" w14:textId="5872AE79" w:rsidR="00C23B97" w:rsidRDefault="00C23B97" w:rsidP="00B24115">
            <w:r>
              <w:t>Subframe (14-os TTI) and su</w:t>
            </w:r>
            <w:r w:rsidR="00C12A68">
              <w:t>b</w:t>
            </w:r>
            <w:r>
              <w:t>slot (2-os TTI)</w:t>
            </w:r>
          </w:p>
        </w:tc>
      </w:tr>
      <w:tr w:rsidR="00C23B97" w14:paraId="3202438B" w14:textId="77777777" w:rsidTr="003072F0">
        <w:tc>
          <w:tcPr>
            <w:tcW w:w="2122" w:type="dxa"/>
          </w:tcPr>
          <w:p w14:paraId="70BDFA31" w14:textId="77777777" w:rsidR="00C23B97" w:rsidRDefault="00C23B97" w:rsidP="00B24115">
            <w:r>
              <w:t>MCS</w:t>
            </w:r>
          </w:p>
        </w:tc>
        <w:tc>
          <w:tcPr>
            <w:tcW w:w="7790" w:type="dxa"/>
          </w:tcPr>
          <w:p w14:paraId="411732BD" w14:textId="2FD10178" w:rsidR="00C23B97" w:rsidRDefault="002F280B" w:rsidP="00B24115">
            <w:r>
              <w:t xml:space="preserve">MCS </w:t>
            </w:r>
            <w:r w:rsidR="00C23B97">
              <w:t>0</w:t>
            </w:r>
            <w:r>
              <w:t>, payload size=232 bits (29 B)</w:t>
            </w:r>
          </w:p>
        </w:tc>
      </w:tr>
      <w:tr w:rsidR="00C23B97" w14:paraId="681594D7" w14:textId="77777777" w:rsidTr="003072F0">
        <w:tc>
          <w:tcPr>
            <w:tcW w:w="2122" w:type="dxa"/>
          </w:tcPr>
          <w:p w14:paraId="1BE5FEE5" w14:textId="2407A248" w:rsidR="00C23B97" w:rsidRDefault="00C23B97" w:rsidP="00B24115">
            <w:r>
              <w:t>Transmission mode</w:t>
            </w:r>
          </w:p>
        </w:tc>
        <w:tc>
          <w:tcPr>
            <w:tcW w:w="7790" w:type="dxa"/>
          </w:tcPr>
          <w:p w14:paraId="2CE1A8CD" w14:textId="70A8A521" w:rsidR="00C23B97" w:rsidRDefault="00C23B97" w:rsidP="00B24115">
            <w:r>
              <w:t>1</w:t>
            </w:r>
            <w:r w:rsidR="00B24115">
              <w:t xml:space="preserve"> </w:t>
            </w:r>
            <w:r>
              <w:t>TX</w:t>
            </w:r>
            <w:r w:rsidR="00B24115">
              <w:t xml:space="preserve">; </w:t>
            </w:r>
            <w:r>
              <w:t xml:space="preserve"> </w:t>
            </w:r>
            <w:r w:rsidR="00C12A68">
              <w:t>2</w:t>
            </w:r>
            <w:r w:rsidR="00EC4360">
              <w:t xml:space="preserve"> RX</w:t>
            </w:r>
          </w:p>
        </w:tc>
      </w:tr>
      <w:tr w:rsidR="00C23B97" w14:paraId="3E54E05C" w14:textId="77777777" w:rsidTr="003072F0">
        <w:tc>
          <w:tcPr>
            <w:tcW w:w="2122" w:type="dxa"/>
          </w:tcPr>
          <w:p w14:paraId="1EFBEA2D" w14:textId="4555D8D4" w:rsidR="00C23B97" w:rsidRDefault="00C23B97" w:rsidP="00B24115">
            <w:r>
              <w:t>Channel estimation</w:t>
            </w:r>
          </w:p>
        </w:tc>
        <w:tc>
          <w:tcPr>
            <w:tcW w:w="7790" w:type="dxa"/>
          </w:tcPr>
          <w:p w14:paraId="415393AB" w14:textId="270966CD" w:rsidR="00C23B97" w:rsidRDefault="00C23B97" w:rsidP="00B24115">
            <w:r>
              <w:t>practical</w:t>
            </w:r>
          </w:p>
        </w:tc>
      </w:tr>
      <w:tr w:rsidR="00C23B97" w14:paraId="35F54EC9" w14:textId="77777777" w:rsidTr="003072F0">
        <w:tc>
          <w:tcPr>
            <w:tcW w:w="2122" w:type="dxa"/>
          </w:tcPr>
          <w:p w14:paraId="59301013" w14:textId="1F7F0ECF" w:rsidR="00C23B97" w:rsidRDefault="00C23B97" w:rsidP="00B24115">
            <w:r>
              <w:t>Number of Transmissions</w:t>
            </w:r>
          </w:p>
        </w:tc>
        <w:tc>
          <w:tcPr>
            <w:tcW w:w="7790" w:type="dxa"/>
          </w:tcPr>
          <w:p w14:paraId="23E57CE6" w14:textId="750E2AE0" w:rsidR="00C23B97" w:rsidRDefault="00C23B97" w:rsidP="00B24115">
            <w:r>
              <w:t>1 (No HARQ)</w:t>
            </w:r>
          </w:p>
        </w:tc>
      </w:tr>
    </w:tbl>
    <w:p w14:paraId="18147B99" w14:textId="77777777" w:rsidR="00C23B97" w:rsidRPr="00C23B97" w:rsidRDefault="00C23B97" w:rsidP="003072F0"/>
    <w:p w14:paraId="6CC21B42" w14:textId="1471A13D" w:rsidR="00CC5B93" w:rsidRPr="00A037C1" w:rsidRDefault="00CC5B93" w:rsidP="00CC5B93">
      <w:pPr>
        <w:pStyle w:val="Reference"/>
        <w:numPr>
          <w:ilvl w:val="0"/>
          <w:numId w:val="0"/>
        </w:numPr>
        <w:ind w:left="567"/>
        <w:rPr>
          <w:rFonts w:cs="Arial"/>
        </w:rPr>
      </w:pPr>
    </w:p>
    <w:bookmarkEnd w:id="429"/>
    <w:bookmarkEnd w:id="430"/>
    <w:p w14:paraId="2AAB8CAA" w14:textId="77777777" w:rsidR="003A7EF3" w:rsidRPr="00964669" w:rsidRDefault="003A7EF3" w:rsidP="00CE0424">
      <w:pPr>
        <w:pStyle w:val="BodyText"/>
        <w:rPr>
          <w:rFonts w:cs="Arial"/>
        </w:rPr>
      </w:pPr>
    </w:p>
    <w:sectPr w:rsidR="003A7EF3" w:rsidRPr="00964669"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14F4D" w14:textId="77777777" w:rsidR="00DB72C6" w:rsidRDefault="00DB72C6">
      <w:r>
        <w:separator/>
      </w:r>
    </w:p>
  </w:endnote>
  <w:endnote w:type="continuationSeparator" w:id="0">
    <w:p w14:paraId="09BE7BD0" w14:textId="77777777" w:rsidR="00DB72C6" w:rsidRDefault="00DB72C6">
      <w:r>
        <w:continuationSeparator/>
      </w:r>
    </w:p>
  </w:endnote>
  <w:endnote w:type="continuationNotice" w:id="1">
    <w:p w14:paraId="08CC4EF0" w14:textId="77777777" w:rsidR="00DB72C6" w:rsidRDefault="00DB7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3C243" w14:textId="77777777" w:rsidR="00DB72C6" w:rsidRDefault="00DB72C6">
      <w:r>
        <w:separator/>
      </w:r>
    </w:p>
  </w:footnote>
  <w:footnote w:type="continuationSeparator" w:id="0">
    <w:p w14:paraId="39649D59" w14:textId="77777777" w:rsidR="00DB72C6" w:rsidRDefault="00DB72C6">
      <w:r>
        <w:continuationSeparator/>
      </w:r>
    </w:p>
  </w:footnote>
  <w:footnote w:type="continuationNotice" w:id="1">
    <w:p w14:paraId="502C4F57" w14:textId="77777777" w:rsidR="00DB72C6" w:rsidRDefault="00DB72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88A057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26E4C7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8A2C08"/>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200F0E24"/>
    <w:multiLevelType w:val="hybridMultilevel"/>
    <w:tmpl w:val="6A4E91AE"/>
    <w:lvl w:ilvl="0" w:tplc="22D47830">
      <w:start w:val="1"/>
      <w:numFmt w:val="bullet"/>
      <w:lvlText w:val="›"/>
      <w:lvlJc w:val="left"/>
      <w:pPr>
        <w:tabs>
          <w:tab w:val="num" w:pos="720"/>
        </w:tabs>
        <w:ind w:left="720" w:hanging="360"/>
      </w:pPr>
      <w:rPr>
        <w:rFonts w:ascii="Arial" w:hAnsi="Arial" w:hint="default"/>
      </w:rPr>
    </w:lvl>
    <w:lvl w:ilvl="1" w:tplc="2DC42462" w:tentative="1">
      <w:start w:val="1"/>
      <w:numFmt w:val="bullet"/>
      <w:lvlText w:val="›"/>
      <w:lvlJc w:val="left"/>
      <w:pPr>
        <w:tabs>
          <w:tab w:val="num" w:pos="1440"/>
        </w:tabs>
        <w:ind w:left="1440" w:hanging="360"/>
      </w:pPr>
      <w:rPr>
        <w:rFonts w:ascii="Arial" w:hAnsi="Arial" w:hint="default"/>
      </w:rPr>
    </w:lvl>
    <w:lvl w:ilvl="2" w:tplc="4134C766" w:tentative="1">
      <w:start w:val="1"/>
      <w:numFmt w:val="bullet"/>
      <w:lvlText w:val="›"/>
      <w:lvlJc w:val="left"/>
      <w:pPr>
        <w:tabs>
          <w:tab w:val="num" w:pos="2160"/>
        </w:tabs>
        <w:ind w:left="2160" w:hanging="360"/>
      </w:pPr>
      <w:rPr>
        <w:rFonts w:ascii="Arial" w:hAnsi="Arial" w:hint="default"/>
      </w:rPr>
    </w:lvl>
    <w:lvl w:ilvl="3" w:tplc="336C4050" w:tentative="1">
      <w:start w:val="1"/>
      <w:numFmt w:val="bullet"/>
      <w:lvlText w:val="›"/>
      <w:lvlJc w:val="left"/>
      <w:pPr>
        <w:tabs>
          <w:tab w:val="num" w:pos="2880"/>
        </w:tabs>
        <w:ind w:left="2880" w:hanging="360"/>
      </w:pPr>
      <w:rPr>
        <w:rFonts w:ascii="Arial" w:hAnsi="Arial" w:hint="default"/>
      </w:rPr>
    </w:lvl>
    <w:lvl w:ilvl="4" w:tplc="92D47C2A" w:tentative="1">
      <w:start w:val="1"/>
      <w:numFmt w:val="bullet"/>
      <w:lvlText w:val="›"/>
      <w:lvlJc w:val="left"/>
      <w:pPr>
        <w:tabs>
          <w:tab w:val="num" w:pos="3600"/>
        </w:tabs>
        <w:ind w:left="3600" w:hanging="360"/>
      </w:pPr>
      <w:rPr>
        <w:rFonts w:ascii="Arial" w:hAnsi="Arial" w:hint="default"/>
      </w:rPr>
    </w:lvl>
    <w:lvl w:ilvl="5" w:tplc="D8362C50" w:tentative="1">
      <w:start w:val="1"/>
      <w:numFmt w:val="bullet"/>
      <w:lvlText w:val="›"/>
      <w:lvlJc w:val="left"/>
      <w:pPr>
        <w:tabs>
          <w:tab w:val="num" w:pos="4320"/>
        </w:tabs>
        <w:ind w:left="4320" w:hanging="360"/>
      </w:pPr>
      <w:rPr>
        <w:rFonts w:ascii="Arial" w:hAnsi="Arial" w:hint="default"/>
      </w:rPr>
    </w:lvl>
    <w:lvl w:ilvl="6" w:tplc="6C0EF28E" w:tentative="1">
      <w:start w:val="1"/>
      <w:numFmt w:val="bullet"/>
      <w:lvlText w:val="›"/>
      <w:lvlJc w:val="left"/>
      <w:pPr>
        <w:tabs>
          <w:tab w:val="num" w:pos="5040"/>
        </w:tabs>
        <w:ind w:left="5040" w:hanging="360"/>
      </w:pPr>
      <w:rPr>
        <w:rFonts w:ascii="Arial" w:hAnsi="Arial" w:hint="default"/>
      </w:rPr>
    </w:lvl>
    <w:lvl w:ilvl="7" w:tplc="F7E81CEA" w:tentative="1">
      <w:start w:val="1"/>
      <w:numFmt w:val="bullet"/>
      <w:lvlText w:val="›"/>
      <w:lvlJc w:val="left"/>
      <w:pPr>
        <w:tabs>
          <w:tab w:val="num" w:pos="5760"/>
        </w:tabs>
        <w:ind w:left="5760" w:hanging="360"/>
      </w:pPr>
      <w:rPr>
        <w:rFonts w:ascii="Arial" w:hAnsi="Arial" w:hint="default"/>
      </w:rPr>
    </w:lvl>
    <w:lvl w:ilvl="8" w:tplc="7F6E0A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7227B"/>
    <w:multiLevelType w:val="hybridMultilevel"/>
    <w:tmpl w:val="24622462"/>
    <w:lvl w:ilvl="0" w:tplc="2AD69E90">
      <w:start w:val="1"/>
      <w:numFmt w:val="bullet"/>
      <w:lvlText w:val="›"/>
      <w:lvlJc w:val="left"/>
      <w:pPr>
        <w:tabs>
          <w:tab w:val="num" w:pos="720"/>
        </w:tabs>
        <w:ind w:left="720" w:hanging="360"/>
      </w:pPr>
      <w:rPr>
        <w:rFonts w:ascii="Arial" w:hAnsi="Arial" w:hint="default"/>
      </w:rPr>
    </w:lvl>
    <w:lvl w:ilvl="1" w:tplc="98E8A91A">
      <w:numFmt w:val="bullet"/>
      <w:lvlText w:val="–"/>
      <w:lvlJc w:val="left"/>
      <w:pPr>
        <w:tabs>
          <w:tab w:val="num" w:pos="1440"/>
        </w:tabs>
        <w:ind w:left="1440" w:hanging="360"/>
      </w:pPr>
      <w:rPr>
        <w:rFonts w:ascii="Ericsson Capital TT" w:hAnsi="Ericsson Capital TT" w:hint="default"/>
      </w:rPr>
    </w:lvl>
    <w:lvl w:ilvl="2" w:tplc="F3FC9A1C">
      <w:numFmt w:val="bullet"/>
      <w:lvlText w:val="›"/>
      <w:lvlJc w:val="left"/>
      <w:pPr>
        <w:tabs>
          <w:tab w:val="num" w:pos="2160"/>
        </w:tabs>
        <w:ind w:left="2160" w:hanging="360"/>
      </w:pPr>
      <w:rPr>
        <w:rFonts w:ascii="Ericsson Capital TT" w:hAnsi="Ericsson Capital TT" w:hint="default"/>
      </w:rPr>
    </w:lvl>
    <w:lvl w:ilvl="3" w:tplc="97260F5C" w:tentative="1">
      <w:start w:val="1"/>
      <w:numFmt w:val="bullet"/>
      <w:lvlText w:val="›"/>
      <w:lvlJc w:val="left"/>
      <w:pPr>
        <w:tabs>
          <w:tab w:val="num" w:pos="2880"/>
        </w:tabs>
        <w:ind w:left="2880" w:hanging="360"/>
      </w:pPr>
      <w:rPr>
        <w:rFonts w:ascii="Arial" w:hAnsi="Arial" w:hint="default"/>
      </w:rPr>
    </w:lvl>
    <w:lvl w:ilvl="4" w:tplc="BA70DFCA" w:tentative="1">
      <w:start w:val="1"/>
      <w:numFmt w:val="bullet"/>
      <w:lvlText w:val="›"/>
      <w:lvlJc w:val="left"/>
      <w:pPr>
        <w:tabs>
          <w:tab w:val="num" w:pos="3600"/>
        </w:tabs>
        <w:ind w:left="3600" w:hanging="360"/>
      </w:pPr>
      <w:rPr>
        <w:rFonts w:ascii="Arial" w:hAnsi="Arial" w:hint="default"/>
      </w:rPr>
    </w:lvl>
    <w:lvl w:ilvl="5" w:tplc="087A95E8" w:tentative="1">
      <w:start w:val="1"/>
      <w:numFmt w:val="bullet"/>
      <w:lvlText w:val="›"/>
      <w:lvlJc w:val="left"/>
      <w:pPr>
        <w:tabs>
          <w:tab w:val="num" w:pos="4320"/>
        </w:tabs>
        <w:ind w:left="4320" w:hanging="360"/>
      </w:pPr>
      <w:rPr>
        <w:rFonts w:ascii="Arial" w:hAnsi="Arial" w:hint="default"/>
      </w:rPr>
    </w:lvl>
    <w:lvl w:ilvl="6" w:tplc="57F6E05E" w:tentative="1">
      <w:start w:val="1"/>
      <w:numFmt w:val="bullet"/>
      <w:lvlText w:val="›"/>
      <w:lvlJc w:val="left"/>
      <w:pPr>
        <w:tabs>
          <w:tab w:val="num" w:pos="5040"/>
        </w:tabs>
        <w:ind w:left="5040" w:hanging="360"/>
      </w:pPr>
      <w:rPr>
        <w:rFonts w:ascii="Arial" w:hAnsi="Arial" w:hint="default"/>
      </w:rPr>
    </w:lvl>
    <w:lvl w:ilvl="7" w:tplc="3252C9B4" w:tentative="1">
      <w:start w:val="1"/>
      <w:numFmt w:val="bullet"/>
      <w:lvlText w:val="›"/>
      <w:lvlJc w:val="left"/>
      <w:pPr>
        <w:tabs>
          <w:tab w:val="num" w:pos="5760"/>
        </w:tabs>
        <w:ind w:left="5760" w:hanging="360"/>
      </w:pPr>
      <w:rPr>
        <w:rFonts w:ascii="Arial" w:hAnsi="Arial" w:hint="default"/>
      </w:rPr>
    </w:lvl>
    <w:lvl w:ilvl="8" w:tplc="A4FE40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1D7F93"/>
    <w:multiLevelType w:val="hybridMultilevel"/>
    <w:tmpl w:val="20E42FE8"/>
    <w:lvl w:ilvl="0" w:tplc="5BE82AE0">
      <w:start w:val="1"/>
      <w:numFmt w:val="bullet"/>
      <w:lvlText w:val="›"/>
      <w:lvlJc w:val="left"/>
      <w:pPr>
        <w:tabs>
          <w:tab w:val="num" w:pos="720"/>
        </w:tabs>
        <w:ind w:left="720" w:hanging="360"/>
      </w:pPr>
      <w:rPr>
        <w:rFonts w:ascii="Arial" w:hAnsi="Arial" w:hint="default"/>
      </w:rPr>
    </w:lvl>
    <w:lvl w:ilvl="1" w:tplc="30409578" w:tentative="1">
      <w:start w:val="1"/>
      <w:numFmt w:val="bullet"/>
      <w:lvlText w:val="›"/>
      <w:lvlJc w:val="left"/>
      <w:pPr>
        <w:tabs>
          <w:tab w:val="num" w:pos="1440"/>
        </w:tabs>
        <w:ind w:left="1440" w:hanging="360"/>
      </w:pPr>
      <w:rPr>
        <w:rFonts w:ascii="Arial" w:hAnsi="Arial" w:hint="default"/>
      </w:rPr>
    </w:lvl>
    <w:lvl w:ilvl="2" w:tplc="9708966E" w:tentative="1">
      <w:start w:val="1"/>
      <w:numFmt w:val="bullet"/>
      <w:lvlText w:val="›"/>
      <w:lvlJc w:val="left"/>
      <w:pPr>
        <w:tabs>
          <w:tab w:val="num" w:pos="2160"/>
        </w:tabs>
        <w:ind w:left="2160" w:hanging="360"/>
      </w:pPr>
      <w:rPr>
        <w:rFonts w:ascii="Arial" w:hAnsi="Arial" w:hint="default"/>
      </w:rPr>
    </w:lvl>
    <w:lvl w:ilvl="3" w:tplc="5E4CEB9A" w:tentative="1">
      <w:start w:val="1"/>
      <w:numFmt w:val="bullet"/>
      <w:lvlText w:val="›"/>
      <w:lvlJc w:val="left"/>
      <w:pPr>
        <w:tabs>
          <w:tab w:val="num" w:pos="2880"/>
        </w:tabs>
        <w:ind w:left="2880" w:hanging="360"/>
      </w:pPr>
      <w:rPr>
        <w:rFonts w:ascii="Arial" w:hAnsi="Arial" w:hint="default"/>
      </w:rPr>
    </w:lvl>
    <w:lvl w:ilvl="4" w:tplc="FA60C28C" w:tentative="1">
      <w:start w:val="1"/>
      <w:numFmt w:val="bullet"/>
      <w:lvlText w:val="›"/>
      <w:lvlJc w:val="left"/>
      <w:pPr>
        <w:tabs>
          <w:tab w:val="num" w:pos="3600"/>
        </w:tabs>
        <w:ind w:left="3600" w:hanging="360"/>
      </w:pPr>
      <w:rPr>
        <w:rFonts w:ascii="Arial" w:hAnsi="Arial" w:hint="default"/>
      </w:rPr>
    </w:lvl>
    <w:lvl w:ilvl="5" w:tplc="2A183CAE" w:tentative="1">
      <w:start w:val="1"/>
      <w:numFmt w:val="bullet"/>
      <w:lvlText w:val="›"/>
      <w:lvlJc w:val="left"/>
      <w:pPr>
        <w:tabs>
          <w:tab w:val="num" w:pos="4320"/>
        </w:tabs>
        <w:ind w:left="4320" w:hanging="360"/>
      </w:pPr>
      <w:rPr>
        <w:rFonts w:ascii="Arial" w:hAnsi="Arial" w:hint="default"/>
      </w:rPr>
    </w:lvl>
    <w:lvl w:ilvl="6" w:tplc="3C027F20" w:tentative="1">
      <w:start w:val="1"/>
      <w:numFmt w:val="bullet"/>
      <w:lvlText w:val="›"/>
      <w:lvlJc w:val="left"/>
      <w:pPr>
        <w:tabs>
          <w:tab w:val="num" w:pos="5040"/>
        </w:tabs>
        <w:ind w:left="5040" w:hanging="360"/>
      </w:pPr>
      <w:rPr>
        <w:rFonts w:ascii="Arial" w:hAnsi="Arial" w:hint="default"/>
      </w:rPr>
    </w:lvl>
    <w:lvl w:ilvl="7" w:tplc="91C6FCDC" w:tentative="1">
      <w:start w:val="1"/>
      <w:numFmt w:val="bullet"/>
      <w:lvlText w:val="›"/>
      <w:lvlJc w:val="left"/>
      <w:pPr>
        <w:tabs>
          <w:tab w:val="num" w:pos="5760"/>
        </w:tabs>
        <w:ind w:left="5760" w:hanging="360"/>
      </w:pPr>
      <w:rPr>
        <w:rFonts w:ascii="Arial" w:hAnsi="Arial" w:hint="default"/>
      </w:rPr>
    </w:lvl>
    <w:lvl w:ilvl="8" w:tplc="160C30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EC63FD1"/>
    <w:multiLevelType w:val="hybridMultilevel"/>
    <w:tmpl w:val="082AA60C"/>
    <w:lvl w:ilvl="0" w:tplc="85DCCC1E">
      <w:start w:val="1"/>
      <w:numFmt w:val="bullet"/>
      <w:lvlText w:val="–"/>
      <w:lvlJc w:val="left"/>
      <w:pPr>
        <w:tabs>
          <w:tab w:val="num" w:pos="720"/>
        </w:tabs>
        <w:ind w:left="720" w:hanging="360"/>
      </w:pPr>
      <w:rPr>
        <w:rFonts w:ascii="Ericsson Capital TT" w:hAnsi="Ericsson Capital TT" w:hint="default"/>
      </w:rPr>
    </w:lvl>
    <w:lvl w:ilvl="1" w:tplc="19ECE080">
      <w:start w:val="1"/>
      <w:numFmt w:val="bullet"/>
      <w:lvlText w:val="–"/>
      <w:lvlJc w:val="left"/>
      <w:pPr>
        <w:tabs>
          <w:tab w:val="num" w:pos="1440"/>
        </w:tabs>
        <w:ind w:left="1440" w:hanging="360"/>
      </w:pPr>
      <w:rPr>
        <w:rFonts w:ascii="Ericsson Capital TT" w:hAnsi="Ericsson Capital TT" w:hint="default"/>
      </w:rPr>
    </w:lvl>
    <w:lvl w:ilvl="2" w:tplc="0B344790" w:tentative="1">
      <w:start w:val="1"/>
      <w:numFmt w:val="bullet"/>
      <w:lvlText w:val="–"/>
      <w:lvlJc w:val="left"/>
      <w:pPr>
        <w:tabs>
          <w:tab w:val="num" w:pos="2160"/>
        </w:tabs>
        <w:ind w:left="2160" w:hanging="360"/>
      </w:pPr>
      <w:rPr>
        <w:rFonts w:ascii="Ericsson Capital TT" w:hAnsi="Ericsson Capital TT" w:hint="default"/>
      </w:rPr>
    </w:lvl>
    <w:lvl w:ilvl="3" w:tplc="DD0484A4" w:tentative="1">
      <w:start w:val="1"/>
      <w:numFmt w:val="bullet"/>
      <w:lvlText w:val="–"/>
      <w:lvlJc w:val="left"/>
      <w:pPr>
        <w:tabs>
          <w:tab w:val="num" w:pos="2880"/>
        </w:tabs>
        <w:ind w:left="2880" w:hanging="360"/>
      </w:pPr>
      <w:rPr>
        <w:rFonts w:ascii="Ericsson Capital TT" w:hAnsi="Ericsson Capital TT" w:hint="default"/>
      </w:rPr>
    </w:lvl>
    <w:lvl w:ilvl="4" w:tplc="22206BB6" w:tentative="1">
      <w:start w:val="1"/>
      <w:numFmt w:val="bullet"/>
      <w:lvlText w:val="–"/>
      <w:lvlJc w:val="left"/>
      <w:pPr>
        <w:tabs>
          <w:tab w:val="num" w:pos="3600"/>
        </w:tabs>
        <w:ind w:left="3600" w:hanging="360"/>
      </w:pPr>
      <w:rPr>
        <w:rFonts w:ascii="Ericsson Capital TT" w:hAnsi="Ericsson Capital TT" w:hint="default"/>
      </w:rPr>
    </w:lvl>
    <w:lvl w:ilvl="5" w:tplc="8BA842EE" w:tentative="1">
      <w:start w:val="1"/>
      <w:numFmt w:val="bullet"/>
      <w:lvlText w:val="–"/>
      <w:lvlJc w:val="left"/>
      <w:pPr>
        <w:tabs>
          <w:tab w:val="num" w:pos="4320"/>
        </w:tabs>
        <w:ind w:left="4320" w:hanging="360"/>
      </w:pPr>
      <w:rPr>
        <w:rFonts w:ascii="Ericsson Capital TT" w:hAnsi="Ericsson Capital TT" w:hint="default"/>
      </w:rPr>
    </w:lvl>
    <w:lvl w:ilvl="6" w:tplc="0206FE06" w:tentative="1">
      <w:start w:val="1"/>
      <w:numFmt w:val="bullet"/>
      <w:lvlText w:val="–"/>
      <w:lvlJc w:val="left"/>
      <w:pPr>
        <w:tabs>
          <w:tab w:val="num" w:pos="5040"/>
        </w:tabs>
        <w:ind w:left="5040" w:hanging="360"/>
      </w:pPr>
      <w:rPr>
        <w:rFonts w:ascii="Ericsson Capital TT" w:hAnsi="Ericsson Capital TT" w:hint="default"/>
      </w:rPr>
    </w:lvl>
    <w:lvl w:ilvl="7" w:tplc="E5F44F04" w:tentative="1">
      <w:start w:val="1"/>
      <w:numFmt w:val="bullet"/>
      <w:lvlText w:val="–"/>
      <w:lvlJc w:val="left"/>
      <w:pPr>
        <w:tabs>
          <w:tab w:val="num" w:pos="5760"/>
        </w:tabs>
        <w:ind w:left="5760" w:hanging="360"/>
      </w:pPr>
      <w:rPr>
        <w:rFonts w:ascii="Ericsson Capital TT" w:hAnsi="Ericsson Capital TT" w:hint="default"/>
      </w:rPr>
    </w:lvl>
    <w:lvl w:ilvl="8" w:tplc="AA6EF084" w:tentative="1">
      <w:start w:val="1"/>
      <w:numFmt w:val="bullet"/>
      <w:lvlText w:val="–"/>
      <w:lvlJc w:val="left"/>
      <w:pPr>
        <w:tabs>
          <w:tab w:val="num" w:pos="6480"/>
        </w:tabs>
        <w:ind w:left="6480" w:hanging="360"/>
      </w:pPr>
      <w:rPr>
        <w:rFonts w:ascii="Ericsson Capital TT" w:hAnsi="Ericsson Capital TT" w:hint="default"/>
      </w:rPr>
    </w:lvl>
  </w:abstractNum>
  <w:num w:numId="1">
    <w:abstractNumId w:val="5"/>
  </w:num>
  <w:num w:numId="2">
    <w:abstractNumId w:val="26"/>
  </w:num>
  <w:num w:numId="3">
    <w:abstractNumId w:val="20"/>
  </w:num>
  <w:num w:numId="4">
    <w:abstractNumId w:val="21"/>
  </w:num>
  <w:num w:numId="5">
    <w:abstractNumId w:val="14"/>
  </w:num>
  <w:num w:numId="6">
    <w:abstractNumId w:val="23"/>
  </w:num>
  <w:num w:numId="7">
    <w:abstractNumId w:val="29"/>
  </w:num>
  <w:num w:numId="8">
    <w:abstractNumId w:val="17"/>
  </w:num>
  <w:num w:numId="9">
    <w:abstractNumId w:val="13"/>
  </w:num>
  <w:num w:numId="10">
    <w:abstractNumId w:val="3"/>
  </w:num>
  <w:num w:numId="11">
    <w:abstractNumId w:val="2"/>
  </w:num>
  <w:num w:numId="12">
    <w:abstractNumId w:val="1"/>
  </w:num>
  <w:num w:numId="13">
    <w:abstractNumId w:val="27"/>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6"/>
  </w:num>
  <w:num w:numId="18">
    <w:abstractNumId w:val="19"/>
  </w:num>
  <w:num w:numId="19">
    <w:abstractNumId w:val="15"/>
  </w:num>
  <w:num w:numId="20">
    <w:abstractNumId w:val="9"/>
  </w:num>
  <w:num w:numId="21">
    <w:abstractNumId w:val="6"/>
  </w:num>
  <w:num w:numId="22">
    <w:abstractNumId w:val="32"/>
  </w:num>
  <w:num w:numId="23">
    <w:abstractNumId w:val="30"/>
  </w:num>
  <w:num w:numId="24">
    <w:abstractNumId w:val="24"/>
  </w:num>
  <w:num w:numId="25">
    <w:abstractNumId w:val="5"/>
  </w:num>
  <w:num w:numId="26">
    <w:abstractNumId w:val="5"/>
  </w:num>
  <w:num w:numId="27">
    <w:abstractNumId w:val="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4"/>
  </w:num>
  <w:num w:numId="31">
    <w:abstractNumId w:val="35"/>
  </w:num>
  <w:num w:numId="32">
    <w:abstractNumId w:val="20"/>
  </w:num>
  <w:num w:numId="33">
    <w:abstractNumId w:val="20"/>
  </w:num>
  <w:num w:numId="34">
    <w:abstractNumId w:val="4"/>
  </w:num>
  <w:num w:numId="35">
    <w:abstractNumId w:val="25"/>
  </w:num>
  <w:num w:numId="36">
    <w:abstractNumId w:val="36"/>
  </w:num>
  <w:num w:numId="37">
    <w:abstractNumId w:val="31"/>
  </w:num>
  <w:num w:numId="38">
    <w:abstractNumId w:val="11"/>
  </w:num>
  <w:num w:numId="39">
    <w:abstractNumId w:val="12"/>
  </w:num>
  <w:num w:numId="40">
    <w:abstractNumId w:val="39"/>
  </w:num>
  <w:num w:numId="41">
    <w:abstractNumId w:val="28"/>
  </w:num>
  <w:num w:numId="42">
    <w:abstractNumId w:val="37"/>
  </w:num>
  <w:num w:numId="43">
    <w:abstractNumId w:val="33"/>
  </w:num>
  <w:num w:numId="44">
    <w:abstractNumId w:val="7"/>
  </w:num>
  <w:num w:numId="45">
    <w:abstractNumId w:val="8"/>
  </w:num>
  <w:num w:numId="46">
    <w:abstractNumId w:val="8"/>
  </w:num>
  <w:num w:numId="47">
    <w:abstractNumId w:val="18"/>
  </w:num>
  <w:num w:numId="48">
    <w:abstractNumId w:val="10"/>
  </w:num>
  <w:num w:numId="49">
    <w:abstractNumId w:val="40"/>
  </w:num>
  <w:num w:numId="5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B21"/>
    <w:rsid w:val="00002A37"/>
    <w:rsid w:val="00002E4E"/>
    <w:rsid w:val="00006446"/>
    <w:rsid w:val="00006896"/>
    <w:rsid w:val="00007CDC"/>
    <w:rsid w:val="00010900"/>
    <w:rsid w:val="00010FB6"/>
    <w:rsid w:val="00011B28"/>
    <w:rsid w:val="000124F4"/>
    <w:rsid w:val="000151A0"/>
    <w:rsid w:val="00015D15"/>
    <w:rsid w:val="00020B0D"/>
    <w:rsid w:val="000229F5"/>
    <w:rsid w:val="0002564D"/>
    <w:rsid w:val="00025ECA"/>
    <w:rsid w:val="000269B5"/>
    <w:rsid w:val="00030F1B"/>
    <w:rsid w:val="00031BDA"/>
    <w:rsid w:val="00031E45"/>
    <w:rsid w:val="000325B8"/>
    <w:rsid w:val="00034C15"/>
    <w:rsid w:val="00034C88"/>
    <w:rsid w:val="00034D5D"/>
    <w:rsid w:val="00036BA1"/>
    <w:rsid w:val="000422E2"/>
    <w:rsid w:val="00042F22"/>
    <w:rsid w:val="000444EF"/>
    <w:rsid w:val="00052954"/>
    <w:rsid w:val="00052A07"/>
    <w:rsid w:val="000534E3"/>
    <w:rsid w:val="0005606A"/>
    <w:rsid w:val="00057117"/>
    <w:rsid w:val="000616E7"/>
    <w:rsid w:val="00061848"/>
    <w:rsid w:val="00062C17"/>
    <w:rsid w:val="0006331A"/>
    <w:rsid w:val="0006487E"/>
    <w:rsid w:val="00065E1A"/>
    <w:rsid w:val="000712F9"/>
    <w:rsid w:val="00072659"/>
    <w:rsid w:val="00072B63"/>
    <w:rsid w:val="00073D3B"/>
    <w:rsid w:val="000758F9"/>
    <w:rsid w:val="000770E1"/>
    <w:rsid w:val="00077E5F"/>
    <w:rsid w:val="0008036A"/>
    <w:rsid w:val="000815AA"/>
    <w:rsid w:val="00081AE6"/>
    <w:rsid w:val="00082FFB"/>
    <w:rsid w:val="000855EB"/>
    <w:rsid w:val="00085B52"/>
    <w:rsid w:val="000866F2"/>
    <w:rsid w:val="0009009F"/>
    <w:rsid w:val="00090274"/>
    <w:rsid w:val="00091557"/>
    <w:rsid w:val="000924C1"/>
    <w:rsid w:val="000924F0"/>
    <w:rsid w:val="00093474"/>
    <w:rsid w:val="0009510F"/>
    <w:rsid w:val="000A1B7B"/>
    <w:rsid w:val="000A56F2"/>
    <w:rsid w:val="000B0066"/>
    <w:rsid w:val="000B2719"/>
    <w:rsid w:val="000B3A8F"/>
    <w:rsid w:val="000B4AB9"/>
    <w:rsid w:val="000B58C3"/>
    <w:rsid w:val="000B61E9"/>
    <w:rsid w:val="000C165A"/>
    <w:rsid w:val="000C2D5A"/>
    <w:rsid w:val="000C2E19"/>
    <w:rsid w:val="000C2F8F"/>
    <w:rsid w:val="000C4CE3"/>
    <w:rsid w:val="000D0D07"/>
    <w:rsid w:val="000D3630"/>
    <w:rsid w:val="000D45ED"/>
    <w:rsid w:val="000D4797"/>
    <w:rsid w:val="000D79B5"/>
    <w:rsid w:val="000E0527"/>
    <w:rsid w:val="000E06EC"/>
    <w:rsid w:val="000E0F68"/>
    <w:rsid w:val="000E1E92"/>
    <w:rsid w:val="000E5603"/>
    <w:rsid w:val="000E6E18"/>
    <w:rsid w:val="000F02ED"/>
    <w:rsid w:val="000F06D6"/>
    <w:rsid w:val="000F0A2F"/>
    <w:rsid w:val="000F0EB1"/>
    <w:rsid w:val="000F1106"/>
    <w:rsid w:val="000F25C5"/>
    <w:rsid w:val="000F3BE9"/>
    <w:rsid w:val="000F3F6C"/>
    <w:rsid w:val="000F6DF3"/>
    <w:rsid w:val="001005FF"/>
    <w:rsid w:val="00101653"/>
    <w:rsid w:val="00102EBF"/>
    <w:rsid w:val="001062FB"/>
    <w:rsid w:val="001063E6"/>
    <w:rsid w:val="0011334C"/>
    <w:rsid w:val="00113CF4"/>
    <w:rsid w:val="001153EA"/>
    <w:rsid w:val="00115643"/>
    <w:rsid w:val="00116058"/>
    <w:rsid w:val="00116765"/>
    <w:rsid w:val="00120AAB"/>
    <w:rsid w:val="001211CC"/>
    <w:rsid w:val="001219F5"/>
    <w:rsid w:val="00121A20"/>
    <w:rsid w:val="0012377F"/>
    <w:rsid w:val="00124314"/>
    <w:rsid w:val="00124DD3"/>
    <w:rsid w:val="00126B4A"/>
    <w:rsid w:val="00127FF0"/>
    <w:rsid w:val="001312BC"/>
    <w:rsid w:val="00131BCC"/>
    <w:rsid w:val="00132FD0"/>
    <w:rsid w:val="0013324C"/>
    <w:rsid w:val="001344C0"/>
    <w:rsid w:val="001346FA"/>
    <w:rsid w:val="00135252"/>
    <w:rsid w:val="0013759D"/>
    <w:rsid w:val="00137AB5"/>
    <w:rsid w:val="00137F0B"/>
    <w:rsid w:val="00140736"/>
    <w:rsid w:val="001432D3"/>
    <w:rsid w:val="001511A4"/>
    <w:rsid w:val="00151E23"/>
    <w:rsid w:val="001521A7"/>
    <w:rsid w:val="001526E0"/>
    <w:rsid w:val="001551B5"/>
    <w:rsid w:val="00155BA7"/>
    <w:rsid w:val="0016275F"/>
    <w:rsid w:val="001659C1"/>
    <w:rsid w:val="00171819"/>
    <w:rsid w:val="00173A8E"/>
    <w:rsid w:val="00177795"/>
    <w:rsid w:val="0018143F"/>
    <w:rsid w:val="001846E0"/>
    <w:rsid w:val="00185CBB"/>
    <w:rsid w:val="00190AC1"/>
    <w:rsid w:val="0019341A"/>
    <w:rsid w:val="001934C1"/>
    <w:rsid w:val="001969ED"/>
    <w:rsid w:val="00197D74"/>
    <w:rsid w:val="00197DF9"/>
    <w:rsid w:val="001A1987"/>
    <w:rsid w:val="001A2564"/>
    <w:rsid w:val="001A6173"/>
    <w:rsid w:val="001A6CBA"/>
    <w:rsid w:val="001A6DC1"/>
    <w:rsid w:val="001B0453"/>
    <w:rsid w:val="001B0D97"/>
    <w:rsid w:val="001B231C"/>
    <w:rsid w:val="001B2F2C"/>
    <w:rsid w:val="001B3D02"/>
    <w:rsid w:val="001B5A5D"/>
    <w:rsid w:val="001C1CE5"/>
    <w:rsid w:val="001C3700"/>
    <w:rsid w:val="001C3D2A"/>
    <w:rsid w:val="001C4542"/>
    <w:rsid w:val="001C6244"/>
    <w:rsid w:val="001D4C47"/>
    <w:rsid w:val="001D51BA"/>
    <w:rsid w:val="001D6342"/>
    <w:rsid w:val="001D6D53"/>
    <w:rsid w:val="001E2DFC"/>
    <w:rsid w:val="001E58E2"/>
    <w:rsid w:val="001E5A9A"/>
    <w:rsid w:val="001E5D2B"/>
    <w:rsid w:val="001E7AED"/>
    <w:rsid w:val="001F0215"/>
    <w:rsid w:val="001F0CF4"/>
    <w:rsid w:val="001F1468"/>
    <w:rsid w:val="001F2722"/>
    <w:rsid w:val="001F3916"/>
    <w:rsid w:val="001F54C5"/>
    <w:rsid w:val="001F662C"/>
    <w:rsid w:val="001F7074"/>
    <w:rsid w:val="00200490"/>
    <w:rsid w:val="00200D49"/>
    <w:rsid w:val="002016B4"/>
    <w:rsid w:val="00201F3A"/>
    <w:rsid w:val="00203F96"/>
    <w:rsid w:val="0020619F"/>
    <w:rsid w:val="00206726"/>
    <w:rsid w:val="002069B2"/>
    <w:rsid w:val="00207FA3"/>
    <w:rsid w:val="00211168"/>
    <w:rsid w:val="00214397"/>
    <w:rsid w:val="00214491"/>
    <w:rsid w:val="00214DA8"/>
    <w:rsid w:val="00215423"/>
    <w:rsid w:val="002158FA"/>
    <w:rsid w:val="00220600"/>
    <w:rsid w:val="002224DB"/>
    <w:rsid w:val="00223FCB"/>
    <w:rsid w:val="002244D8"/>
    <w:rsid w:val="00224CE4"/>
    <w:rsid w:val="002252C3"/>
    <w:rsid w:val="00225C54"/>
    <w:rsid w:val="00227498"/>
    <w:rsid w:val="00230765"/>
    <w:rsid w:val="002319E4"/>
    <w:rsid w:val="00235632"/>
    <w:rsid w:val="00235693"/>
    <w:rsid w:val="00235872"/>
    <w:rsid w:val="002366A0"/>
    <w:rsid w:val="00241559"/>
    <w:rsid w:val="00241A40"/>
    <w:rsid w:val="00243240"/>
    <w:rsid w:val="002435B3"/>
    <w:rsid w:val="002458EB"/>
    <w:rsid w:val="00247285"/>
    <w:rsid w:val="002500C8"/>
    <w:rsid w:val="00257543"/>
    <w:rsid w:val="002617E7"/>
    <w:rsid w:val="00262418"/>
    <w:rsid w:val="00264228"/>
    <w:rsid w:val="00264334"/>
    <w:rsid w:val="0026473E"/>
    <w:rsid w:val="00264841"/>
    <w:rsid w:val="00265F63"/>
    <w:rsid w:val="00266214"/>
    <w:rsid w:val="00267C83"/>
    <w:rsid w:val="00270FCB"/>
    <w:rsid w:val="002710B0"/>
    <w:rsid w:val="0027144F"/>
    <w:rsid w:val="00271F3A"/>
    <w:rsid w:val="00272291"/>
    <w:rsid w:val="00273278"/>
    <w:rsid w:val="002737F4"/>
    <w:rsid w:val="002750D3"/>
    <w:rsid w:val="002805F5"/>
    <w:rsid w:val="00280751"/>
    <w:rsid w:val="0028280A"/>
    <w:rsid w:val="00284732"/>
    <w:rsid w:val="00286ACD"/>
    <w:rsid w:val="00287838"/>
    <w:rsid w:val="002907B5"/>
    <w:rsid w:val="00292EB7"/>
    <w:rsid w:val="00296227"/>
    <w:rsid w:val="00296F44"/>
    <w:rsid w:val="0029777D"/>
    <w:rsid w:val="00297912"/>
    <w:rsid w:val="002A055E"/>
    <w:rsid w:val="002A1A21"/>
    <w:rsid w:val="002A1AF4"/>
    <w:rsid w:val="002A1D4E"/>
    <w:rsid w:val="002A2869"/>
    <w:rsid w:val="002A75A8"/>
    <w:rsid w:val="002B24D6"/>
    <w:rsid w:val="002B5203"/>
    <w:rsid w:val="002B5D63"/>
    <w:rsid w:val="002C2E6D"/>
    <w:rsid w:val="002C326C"/>
    <w:rsid w:val="002C3879"/>
    <w:rsid w:val="002C41E6"/>
    <w:rsid w:val="002C653A"/>
    <w:rsid w:val="002C685F"/>
    <w:rsid w:val="002D071A"/>
    <w:rsid w:val="002D34B2"/>
    <w:rsid w:val="002D35D2"/>
    <w:rsid w:val="002D60D6"/>
    <w:rsid w:val="002D7637"/>
    <w:rsid w:val="002E17F2"/>
    <w:rsid w:val="002E7CAE"/>
    <w:rsid w:val="002F2771"/>
    <w:rsid w:val="002F280B"/>
    <w:rsid w:val="002F37A9"/>
    <w:rsid w:val="002F6962"/>
    <w:rsid w:val="00301CE6"/>
    <w:rsid w:val="00302509"/>
    <w:rsid w:val="0030256B"/>
    <w:rsid w:val="00302713"/>
    <w:rsid w:val="00304A5D"/>
    <w:rsid w:val="0030501F"/>
    <w:rsid w:val="003072F0"/>
    <w:rsid w:val="00307BA1"/>
    <w:rsid w:val="00311702"/>
    <w:rsid w:val="00311E82"/>
    <w:rsid w:val="00313FD6"/>
    <w:rsid w:val="003143BD"/>
    <w:rsid w:val="00314E45"/>
    <w:rsid w:val="003203ED"/>
    <w:rsid w:val="00322C9F"/>
    <w:rsid w:val="00324D23"/>
    <w:rsid w:val="00325F64"/>
    <w:rsid w:val="00331751"/>
    <w:rsid w:val="003320CE"/>
    <w:rsid w:val="00332B0E"/>
    <w:rsid w:val="00334579"/>
    <w:rsid w:val="00335858"/>
    <w:rsid w:val="00336BDA"/>
    <w:rsid w:val="00336D95"/>
    <w:rsid w:val="0033784B"/>
    <w:rsid w:val="003425D7"/>
    <w:rsid w:val="0034266F"/>
    <w:rsid w:val="00342BD7"/>
    <w:rsid w:val="00343A07"/>
    <w:rsid w:val="00345B0B"/>
    <w:rsid w:val="003464A9"/>
    <w:rsid w:val="00346DB5"/>
    <w:rsid w:val="003477B1"/>
    <w:rsid w:val="0035048F"/>
    <w:rsid w:val="003535F2"/>
    <w:rsid w:val="003545A7"/>
    <w:rsid w:val="00354DFF"/>
    <w:rsid w:val="00357380"/>
    <w:rsid w:val="003602D9"/>
    <w:rsid w:val="003604CE"/>
    <w:rsid w:val="00360DDC"/>
    <w:rsid w:val="00360EC3"/>
    <w:rsid w:val="00366790"/>
    <w:rsid w:val="00370E47"/>
    <w:rsid w:val="003718D4"/>
    <w:rsid w:val="00373342"/>
    <w:rsid w:val="003742AC"/>
    <w:rsid w:val="00375DAB"/>
    <w:rsid w:val="00377CE1"/>
    <w:rsid w:val="00380538"/>
    <w:rsid w:val="00385BF0"/>
    <w:rsid w:val="00385E82"/>
    <w:rsid w:val="0039206A"/>
    <w:rsid w:val="00393172"/>
    <w:rsid w:val="003939FF"/>
    <w:rsid w:val="00397B2F"/>
    <w:rsid w:val="00397E59"/>
    <w:rsid w:val="003A2223"/>
    <w:rsid w:val="003A2A0F"/>
    <w:rsid w:val="003A45A1"/>
    <w:rsid w:val="003A5B0A"/>
    <w:rsid w:val="003A6BAC"/>
    <w:rsid w:val="003A7EF3"/>
    <w:rsid w:val="003B0835"/>
    <w:rsid w:val="003B159C"/>
    <w:rsid w:val="003B164C"/>
    <w:rsid w:val="003B369F"/>
    <w:rsid w:val="003B36A3"/>
    <w:rsid w:val="003B468C"/>
    <w:rsid w:val="003B7FE5"/>
    <w:rsid w:val="003C11C8"/>
    <w:rsid w:val="003C165E"/>
    <w:rsid w:val="003C2702"/>
    <w:rsid w:val="003C3567"/>
    <w:rsid w:val="003C46B1"/>
    <w:rsid w:val="003C5EF1"/>
    <w:rsid w:val="003C7806"/>
    <w:rsid w:val="003D109F"/>
    <w:rsid w:val="003D2478"/>
    <w:rsid w:val="003D3C45"/>
    <w:rsid w:val="003D5A32"/>
    <w:rsid w:val="003D5B1F"/>
    <w:rsid w:val="003D6B4E"/>
    <w:rsid w:val="003E15FA"/>
    <w:rsid w:val="003E328E"/>
    <w:rsid w:val="003E4082"/>
    <w:rsid w:val="003E517C"/>
    <w:rsid w:val="003E55E4"/>
    <w:rsid w:val="003E6030"/>
    <w:rsid w:val="003E74E3"/>
    <w:rsid w:val="003F05C7"/>
    <w:rsid w:val="003F0D46"/>
    <w:rsid w:val="003F149F"/>
    <w:rsid w:val="003F2429"/>
    <w:rsid w:val="003F2CD4"/>
    <w:rsid w:val="003F4461"/>
    <w:rsid w:val="003F6BBE"/>
    <w:rsid w:val="004000E8"/>
    <w:rsid w:val="00402E2B"/>
    <w:rsid w:val="00402E87"/>
    <w:rsid w:val="0040512B"/>
    <w:rsid w:val="00405CA5"/>
    <w:rsid w:val="00407CD3"/>
    <w:rsid w:val="00410134"/>
    <w:rsid w:val="00410B72"/>
    <w:rsid w:val="00410F18"/>
    <w:rsid w:val="0041112F"/>
    <w:rsid w:val="0041263E"/>
    <w:rsid w:val="00413AAC"/>
    <w:rsid w:val="004162F1"/>
    <w:rsid w:val="00420C8F"/>
    <w:rsid w:val="00421105"/>
    <w:rsid w:val="00421631"/>
    <w:rsid w:val="00422051"/>
    <w:rsid w:val="00423187"/>
    <w:rsid w:val="004235EC"/>
    <w:rsid w:val="004242F4"/>
    <w:rsid w:val="00427248"/>
    <w:rsid w:val="004341F1"/>
    <w:rsid w:val="00435F55"/>
    <w:rsid w:val="00436D50"/>
    <w:rsid w:val="00437328"/>
    <w:rsid w:val="00437447"/>
    <w:rsid w:val="00440AA2"/>
    <w:rsid w:val="00441A92"/>
    <w:rsid w:val="00444F56"/>
    <w:rsid w:val="004459BD"/>
    <w:rsid w:val="00446142"/>
    <w:rsid w:val="00446488"/>
    <w:rsid w:val="004517AA"/>
    <w:rsid w:val="00452CAC"/>
    <w:rsid w:val="00453D39"/>
    <w:rsid w:val="00457565"/>
    <w:rsid w:val="00457B71"/>
    <w:rsid w:val="00460015"/>
    <w:rsid w:val="00465773"/>
    <w:rsid w:val="00466490"/>
    <w:rsid w:val="004669E2"/>
    <w:rsid w:val="00470C31"/>
    <w:rsid w:val="004734D0"/>
    <w:rsid w:val="0047556B"/>
    <w:rsid w:val="00477768"/>
    <w:rsid w:val="00481C96"/>
    <w:rsid w:val="0048606C"/>
    <w:rsid w:val="004862F4"/>
    <w:rsid w:val="00492BC5"/>
    <w:rsid w:val="0049331D"/>
    <w:rsid w:val="004964F1"/>
    <w:rsid w:val="004976B9"/>
    <w:rsid w:val="004A1267"/>
    <w:rsid w:val="004A16BC"/>
    <w:rsid w:val="004A2B94"/>
    <w:rsid w:val="004A352C"/>
    <w:rsid w:val="004A4FB0"/>
    <w:rsid w:val="004A606E"/>
    <w:rsid w:val="004A666F"/>
    <w:rsid w:val="004A712C"/>
    <w:rsid w:val="004B0A5B"/>
    <w:rsid w:val="004B13A3"/>
    <w:rsid w:val="004B49A9"/>
    <w:rsid w:val="004B7C0C"/>
    <w:rsid w:val="004C3898"/>
    <w:rsid w:val="004C3BC8"/>
    <w:rsid w:val="004C5D22"/>
    <w:rsid w:val="004D36B1"/>
    <w:rsid w:val="004D7BE0"/>
    <w:rsid w:val="004D7EBD"/>
    <w:rsid w:val="004E1F7B"/>
    <w:rsid w:val="004E2680"/>
    <w:rsid w:val="004E28F9"/>
    <w:rsid w:val="004E462E"/>
    <w:rsid w:val="004E4689"/>
    <w:rsid w:val="004E5010"/>
    <w:rsid w:val="004E56DC"/>
    <w:rsid w:val="004E76F4"/>
    <w:rsid w:val="004F0B4E"/>
    <w:rsid w:val="004F0B6C"/>
    <w:rsid w:val="004F2078"/>
    <w:rsid w:val="004F4DA3"/>
    <w:rsid w:val="004F7286"/>
    <w:rsid w:val="00501D78"/>
    <w:rsid w:val="00506557"/>
    <w:rsid w:val="0050677A"/>
    <w:rsid w:val="005106E1"/>
    <w:rsid w:val="005108D8"/>
    <w:rsid w:val="005116F9"/>
    <w:rsid w:val="00512514"/>
    <w:rsid w:val="00514254"/>
    <w:rsid w:val="005153A7"/>
    <w:rsid w:val="00515812"/>
    <w:rsid w:val="00520F6D"/>
    <w:rsid w:val="005219CF"/>
    <w:rsid w:val="00523004"/>
    <w:rsid w:val="00525829"/>
    <w:rsid w:val="00534B59"/>
    <w:rsid w:val="00536759"/>
    <w:rsid w:val="00537C62"/>
    <w:rsid w:val="00546970"/>
    <w:rsid w:val="00547F4D"/>
    <w:rsid w:val="00550419"/>
    <w:rsid w:val="005542E5"/>
    <w:rsid w:val="00554911"/>
    <w:rsid w:val="00554E19"/>
    <w:rsid w:val="00557AC6"/>
    <w:rsid w:val="00557BB1"/>
    <w:rsid w:val="0056121F"/>
    <w:rsid w:val="005662F0"/>
    <w:rsid w:val="005671B7"/>
    <w:rsid w:val="005671E4"/>
    <w:rsid w:val="00571DEB"/>
    <w:rsid w:val="00572505"/>
    <w:rsid w:val="00575767"/>
    <w:rsid w:val="00580D5A"/>
    <w:rsid w:val="00582809"/>
    <w:rsid w:val="00584351"/>
    <w:rsid w:val="0058798C"/>
    <w:rsid w:val="005900FA"/>
    <w:rsid w:val="005935A4"/>
    <w:rsid w:val="005948C2"/>
    <w:rsid w:val="00595C49"/>
    <w:rsid w:val="00595DCA"/>
    <w:rsid w:val="0059779B"/>
    <w:rsid w:val="005A1078"/>
    <w:rsid w:val="005A143B"/>
    <w:rsid w:val="005A209A"/>
    <w:rsid w:val="005A590E"/>
    <w:rsid w:val="005A5A57"/>
    <w:rsid w:val="005A662D"/>
    <w:rsid w:val="005A6676"/>
    <w:rsid w:val="005A7863"/>
    <w:rsid w:val="005B33C8"/>
    <w:rsid w:val="005B35D7"/>
    <w:rsid w:val="005B392A"/>
    <w:rsid w:val="005B3AA3"/>
    <w:rsid w:val="005B3EBC"/>
    <w:rsid w:val="005B6F83"/>
    <w:rsid w:val="005C1D9D"/>
    <w:rsid w:val="005C631B"/>
    <w:rsid w:val="005C74FB"/>
    <w:rsid w:val="005D1602"/>
    <w:rsid w:val="005D2A19"/>
    <w:rsid w:val="005D3E03"/>
    <w:rsid w:val="005E385F"/>
    <w:rsid w:val="005E44E3"/>
    <w:rsid w:val="005E4BB6"/>
    <w:rsid w:val="005E5B81"/>
    <w:rsid w:val="005F1213"/>
    <w:rsid w:val="005F2CB1"/>
    <w:rsid w:val="005F3025"/>
    <w:rsid w:val="005F4AEA"/>
    <w:rsid w:val="005F618C"/>
    <w:rsid w:val="005F70BD"/>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5214"/>
    <w:rsid w:val="00626B23"/>
    <w:rsid w:val="00630001"/>
    <w:rsid w:val="006311B3"/>
    <w:rsid w:val="0063284C"/>
    <w:rsid w:val="00636398"/>
    <w:rsid w:val="006368D3"/>
    <w:rsid w:val="006377EC"/>
    <w:rsid w:val="0064151F"/>
    <w:rsid w:val="00641533"/>
    <w:rsid w:val="0064208D"/>
    <w:rsid w:val="00643475"/>
    <w:rsid w:val="0064396A"/>
    <w:rsid w:val="0064624E"/>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55EE"/>
    <w:rsid w:val="0066618D"/>
    <w:rsid w:val="00667EE7"/>
    <w:rsid w:val="00670922"/>
    <w:rsid w:val="00670BE1"/>
    <w:rsid w:val="0067218F"/>
    <w:rsid w:val="006741C2"/>
    <w:rsid w:val="006741F2"/>
    <w:rsid w:val="00674CC3"/>
    <w:rsid w:val="00675C72"/>
    <w:rsid w:val="006771F9"/>
    <w:rsid w:val="006776D7"/>
    <w:rsid w:val="00681003"/>
    <w:rsid w:val="006817C9"/>
    <w:rsid w:val="00683ECE"/>
    <w:rsid w:val="006840F6"/>
    <w:rsid w:val="00685272"/>
    <w:rsid w:val="00692126"/>
    <w:rsid w:val="00695FC2"/>
    <w:rsid w:val="00696949"/>
    <w:rsid w:val="00697052"/>
    <w:rsid w:val="00697AC4"/>
    <w:rsid w:val="00697B3D"/>
    <w:rsid w:val="006A46FB"/>
    <w:rsid w:val="006A5E28"/>
    <w:rsid w:val="006A5E54"/>
    <w:rsid w:val="006A697B"/>
    <w:rsid w:val="006A7920"/>
    <w:rsid w:val="006A7AFF"/>
    <w:rsid w:val="006B1816"/>
    <w:rsid w:val="006B1CB6"/>
    <w:rsid w:val="006B2099"/>
    <w:rsid w:val="006B50CF"/>
    <w:rsid w:val="006B5B0F"/>
    <w:rsid w:val="006C03B8"/>
    <w:rsid w:val="006C5EC9"/>
    <w:rsid w:val="006C6059"/>
    <w:rsid w:val="006C6479"/>
    <w:rsid w:val="006C7522"/>
    <w:rsid w:val="006D0081"/>
    <w:rsid w:val="006D4C42"/>
    <w:rsid w:val="006D4E81"/>
    <w:rsid w:val="006D6F08"/>
    <w:rsid w:val="006D6FB0"/>
    <w:rsid w:val="006D7BAB"/>
    <w:rsid w:val="006E062C"/>
    <w:rsid w:val="006E28B7"/>
    <w:rsid w:val="006E3310"/>
    <w:rsid w:val="006E4E39"/>
    <w:rsid w:val="006E565E"/>
    <w:rsid w:val="006E673D"/>
    <w:rsid w:val="006E7D3B"/>
    <w:rsid w:val="006F1B70"/>
    <w:rsid w:val="006F1D57"/>
    <w:rsid w:val="006F341D"/>
    <w:rsid w:val="006F3CDE"/>
    <w:rsid w:val="006F47CE"/>
    <w:rsid w:val="006F4DFA"/>
    <w:rsid w:val="006F58D4"/>
    <w:rsid w:val="0070104E"/>
    <w:rsid w:val="0070346E"/>
    <w:rsid w:val="00703B84"/>
    <w:rsid w:val="00704EDB"/>
    <w:rsid w:val="00706101"/>
    <w:rsid w:val="00706533"/>
    <w:rsid w:val="00707072"/>
    <w:rsid w:val="00707D61"/>
    <w:rsid w:val="007113AF"/>
    <w:rsid w:val="00712287"/>
    <w:rsid w:val="00712772"/>
    <w:rsid w:val="007148D3"/>
    <w:rsid w:val="00715779"/>
    <w:rsid w:val="00715848"/>
    <w:rsid w:val="00715B9A"/>
    <w:rsid w:val="00716FF7"/>
    <w:rsid w:val="007179B4"/>
    <w:rsid w:val="0072131A"/>
    <w:rsid w:val="00721A7C"/>
    <w:rsid w:val="00726EA6"/>
    <w:rsid w:val="00727208"/>
    <w:rsid w:val="00727680"/>
    <w:rsid w:val="00727932"/>
    <w:rsid w:val="00732461"/>
    <w:rsid w:val="00732E54"/>
    <w:rsid w:val="007348B1"/>
    <w:rsid w:val="007362A6"/>
    <w:rsid w:val="00736D7D"/>
    <w:rsid w:val="007409DE"/>
    <w:rsid w:val="00740E58"/>
    <w:rsid w:val="00743D0E"/>
    <w:rsid w:val="007445A0"/>
    <w:rsid w:val="0074524B"/>
    <w:rsid w:val="00746D75"/>
    <w:rsid w:val="00747D58"/>
    <w:rsid w:val="00747D8B"/>
    <w:rsid w:val="0075011F"/>
    <w:rsid w:val="00751228"/>
    <w:rsid w:val="00753FA5"/>
    <w:rsid w:val="00754C0E"/>
    <w:rsid w:val="00757076"/>
    <w:rsid w:val="007571E1"/>
    <w:rsid w:val="007604B2"/>
    <w:rsid w:val="00765281"/>
    <w:rsid w:val="007656B4"/>
    <w:rsid w:val="00766BAD"/>
    <w:rsid w:val="00767728"/>
    <w:rsid w:val="007730BD"/>
    <w:rsid w:val="007755F2"/>
    <w:rsid w:val="00776971"/>
    <w:rsid w:val="0078177E"/>
    <w:rsid w:val="0078304C"/>
    <w:rsid w:val="00783673"/>
    <w:rsid w:val="00784649"/>
    <w:rsid w:val="007848E1"/>
    <w:rsid w:val="00785490"/>
    <w:rsid w:val="00787673"/>
    <w:rsid w:val="00787843"/>
    <w:rsid w:val="0079108C"/>
    <w:rsid w:val="00791A2B"/>
    <w:rsid w:val="00791F6A"/>
    <w:rsid w:val="007925EA"/>
    <w:rsid w:val="00793CD8"/>
    <w:rsid w:val="00794249"/>
    <w:rsid w:val="00795C92"/>
    <w:rsid w:val="00796231"/>
    <w:rsid w:val="00796422"/>
    <w:rsid w:val="007A0C93"/>
    <w:rsid w:val="007A1CB3"/>
    <w:rsid w:val="007A306F"/>
    <w:rsid w:val="007A43A6"/>
    <w:rsid w:val="007A58A6"/>
    <w:rsid w:val="007A76BD"/>
    <w:rsid w:val="007B067E"/>
    <w:rsid w:val="007B3D2D"/>
    <w:rsid w:val="007B4300"/>
    <w:rsid w:val="007B4452"/>
    <w:rsid w:val="007B50AE"/>
    <w:rsid w:val="007B51DF"/>
    <w:rsid w:val="007C0555"/>
    <w:rsid w:val="007C05DD"/>
    <w:rsid w:val="007C3D18"/>
    <w:rsid w:val="007C60BF"/>
    <w:rsid w:val="007C6A07"/>
    <w:rsid w:val="007C75A1"/>
    <w:rsid w:val="007C77A5"/>
    <w:rsid w:val="007C79C3"/>
    <w:rsid w:val="007D04E5"/>
    <w:rsid w:val="007D202D"/>
    <w:rsid w:val="007D3DBE"/>
    <w:rsid w:val="007D5901"/>
    <w:rsid w:val="007D7526"/>
    <w:rsid w:val="007E4610"/>
    <w:rsid w:val="007E464E"/>
    <w:rsid w:val="007E4715"/>
    <w:rsid w:val="007E4937"/>
    <w:rsid w:val="007E505B"/>
    <w:rsid w:val="007E7080"/>
    <w:rsid w:val="007E7091"/>
    <w:rsid w:val="00801906"/>
    <w:rsid w:val="00803BBD"/>
    <w:rsid w:val="00803FAE"/>
    <w:rsid w:val="0080525A"/>
    <w:rsid w:val="00805C70"/>
    <w:rsid w:val="0080605F"/>
    <w:rsid w:val="00807786"/>
    <w:rsid w:val="008111DC"/>
    <w:rsid w:val="00811FCB"/>
    <w:rsid w:val="0081228E"/>
    <w:rsid w:val="008158D6"/>
    <w:rsid w:val="00815A2C"/>
    <w:rsid w:val="008168AC"/>
    <w:rsid w:val="00817196"/>
    <w:rsid w:val="008235DB"/>
    <w:rsid w:val="00823A44"/>
    <w:rsid w:val="00824502"/>
    <w:rsid w:val="00824AB4"/>
    <w:rsid w:val="00825C42"/>
    <w:rsid w:val="00825D25"/>
    <w:rsid w:val="00827D6F"/>
    <w:rsid w:val="00827E31"/>
    <w:rsid w:val="00831FE7"/>
    <w:rsid w:val="00832102"/>
    <w:rsid w:val="00832729"/>
    <w:rsid w:val="008376AC"/>
    <w:rsid w:val="00843CE6"/>
    <w:rsid w:val="008444E8"/>
    <w:rsid w:val="00844E80"/>
    <w:rsid w:val="00846FE7"/>
    <w:rsid w:val="008502B5"/>
    <w:rsid w:val="0085153C"/>
    <w:rsid w:val="0085272D"/>
    <w:rsid w:val="00855D08"/>
    <w:rsid w:val="00856911"/>
    <w:rsid w:val="00860592"/>
    <w:rsid w:val="0086446E"/>
    <w:rsid w:val="008677FD"/>
    <w:rsid w:val="008706D4"/>
    <w:rsid w:val="008708D9"/>
    <w:rsid w:val="00870F8A"/>
    <w:rsid w:val="008719A4"/>
    <w:rsid w:val="00871D23"/>
    <w:rsid w:val="00871ED8"/>
    <w:rsid w:val="00874312"/>
    <w:rsid w:val="0087437C"/>
    <w:rsid w:val="00875CD7"/>
    <w:rsid w:val="00876B4D"/>
    <w:rsid w:val="00877F18"/>
    <w:rsid w:val="008822DC"/>
    <w:rsid w:val="0088235E"/>
    <w:rsid w:val="00885146"/>
    <w:rsid w:val="008901FC"/>
    <w:rsid w:val="00894A88"/>
    <w:rsid w:val="00894E6F"/>
    <w:rsid w:val="00895386"/>
    <w:rsid w:val="008A21FF"/>
    <w:rsid w:val="008A2CE2"/>
    <w:rsid w:val="008A30AC"/>
    <w:rsid w:val="008A44B8"/>
    <w:rsid w:val="008A51A8"/>
    <w:rsid w:val="008A54C7"/>
    <w:rsid w:val="008A77D8"/>
    <w:rsid w:val="008B0483"/>
    <w:rsid w:val="008B057A"/>
    <w:rsid w:val="008B08FD"/>
    <w:rsid w:val="008B120C"/>
    <w:rsid w:val="008B1B97"/>
    <w:rsid w:val="008B2DC4"/>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73"/>
    <w:rsid w:val="008D34F1"/>
    <w:rsid w:val="008D39D8"/>
    <w:rsid w:val="008D6D1A"/>
    <w:rsid w:val="008E065E"/>
    <w:rsid w:val="008E0927"/>
    <w:rsid w:val="008E1909"/>
    <w:rsid w:val="008E1F2F"/>
    <w:rsid w:val="008E26D7"/>
    <w:rsid w:val="008E2A69"/>
    <w:rsid w:val="008E2C6B"/>
    <w:rsid w:val="008E41B3"/>
    <w:rsid w:val="008F0F88"/>
    <w:rsid w:val="008F1114"/>
    <w:rsid w:val="008F1EAB"/>
    <w:rsid w:val="008F33DC"/>
    <w:rsid w:val="008F38D2"/>
    <w:rsid w:val="008F477F"/>
    <w:rsid w:val="008F582A"/>
    <w:rsid w:val="008F751D"/>
    <w:rsid w:val="00902350"/>
    <w:rsid w:val="0090336B"/>
    <w:rsid w:val="009053AA"/>
    <w:rsid w:val="00906939"/>
    <w:rsid w:val="00906AF6"/>
    <w:rsid w:val="00910B7D"/>
    <w:rsid w:val="00911DFB"/>
    <w:rsid w:val="009139D9"/>
    <w:rsid w:val="00913EFF"/>
    <w:rsid w:val="00914AD8"/>
    <w:rsid w:val="00916079"/>
    <w:rsid w:val="00916575"/>
    <w:rsid w:val="00917CE9"/>
    <w:rsid w:val="00920496"/>
    <w:rsid w:val="00920BF2"/>
    <w:rsid w:val="00922010"/>
    <w:rsid w:val="009225C8"/>
    <w:rsid w:val="00922D41"/>
    <w:rsid w:val="00923954"/>
    <w:rsid w:val="00925FE5"/>
    <w:rsid w:val="0093120E"/>
    <w:rsid w:val="0093184F"/>
    <w:rsid w:val="00931BD9"/>
    <w:rsid w:val="00932339"/>
    <w:rsid w:val="009324C4"/>
    <w:rsid w:val="00932C58"/>
    <w:rsid w:val="00934CF4"/>
    <w:rsid w:val="0093509A"/>
    <w:rsid w:val="009368F3"/>
    <w:rsid w:val="00937F0A"/>
    <w:rsid w:val="00941636"/>
    <w:rsid w:val="00943742"/>
    <w:rsid w:val="00945C05"/>
    <w:rsid w:val="00946816"/>
    <w:rsid w:val="00946945"/>
    <w:rsid w:val="00947713"/>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71F08"/>
    <w:rsid w:val="00972781"/>
    <w:rsid w:val="009741DD"/>
    <w:rsid w:val="0097603D"/>
    <w:rsid w:val="00976949"/>
    <w:rsid w:val="00976D44"/>
    <w:rsid w:val="0098017F"/>
    <w:rsid w:val="00980477"/>
    <w:rsid w:val="00982010"/>
    <w:rsid w:val="009823E4"/>
    <w:rsid w:val="00985253"/>
    <w:rsid w:val="009853B3"/>
    <w:rsid w:val="00986E8C"/>
    <w:rsid w:val="00990630"/>
    <w:rsid w:val="00991761"/>
    <w:rsid w:val="00993016"/>
    <w:rsid w:val="00994DCA"/>
    <w:rsid w:val="009960EC"/>
    <w:rsid w:val="009970DD"/>
    <w:rsid w:val="009A0FBA"/>
    <w:rsid w:val="009A1601"/>
    <w:rsid w:val="009A3656"/>
    <w:rsid w:val="009A462D"/>
    <w:rsid w:val="009A554F"/>
    <w:rsid w:val="009A5CBA"/>
    <w:rsid w:val="009A6A05"/>
    <w:rsid w:val="009B1F30"/>
    <w:rsid w:val="009B3AC2"/>
    <w:rsid w:val="009B4DF4"/>
    <w:rsid w:val="009B564E"/>
    <w:rsid w:val="009B64E5"/>
    <w:rsid w:val="009B7E87"/>
    <w:rsid w:val="009C0485"/>
    <w:rsid w:val="009C403E"/>
    <w:rsid w:val="009C4DBC"/>
    <w:rsid w:val="009C61E3"/>
    <w:rsid w:val="009D4FF0"/>
    <w:rsid w:val="009D703C"/>
    <w:rsid w:val="009D718F"/>
    <w:rsid w:val="009E068F"/>
    <w:rsid w:val="009E14E0"/>
    <w:rsid w:val="009E2F78"/>
    <w:rsid w:val="009E35DB"/>
    <w:rsid w:val="009E47A3"/>
    <w:rsid w:val="009E5A32"/>
    <w:rsid w:val="009E6108"/>
    <w:rsid w:val="009E6F8A"/>
    <w:rsid w:val="009F08F3"/>
    <w:rsid w:val="009F344F"/>
    <w:rsid w:val="009F3913"/>
    <w:rsid w:val="009F3E52"/>
    <w:rsid w:val="009F5D55"/>
    <w:rsid w:val="009F6478"/>
    <w:rsid w:val="009F6B83"/>
    <w:rsid w:val="00A01867"/>
    <w:rsid w:val="00A037C1"/>
    <w:rsid w:val="00A048A8"/>
    <w:rsid w:val="00A04F49"/>
    <w:rsid w:val="00A051DC"/>
    <w:rsid w:val="00A05FB3"/>
    <w:rsid w:val="00A1259E"/>
    <w:rsid w:val="00A13E54"/>
    <w:rsid w:val="00A17F63"/>
    <w:rsid w:val="00A206B1"/>
    <w:rsid w:val="00A217EB"/>
    <w:rsid w:val="00A2193B"/>
    <w:rsid w:val="00A22C4E"/>
    <w:rsid w:val="00A2351A"/>
    <w:rsid w:val="00A23E4A"/>
    <w:rsid w:val="00A264A9"/>
    <w:rsid w:val="00A27785"/>
    <w:rsid w:val="00A30187"/>
    <w:rsid w:val="00A3448A"/>
    <w:rsid w:val="00A36297"/>
    <w:rsid w:val="00A36AD2"/>
    <w:rsid w:val="00A41E2B"/>
    <w:rsid w:val="00A43B5C"/>
    <w:rsid w:val="00A45B74"/>
    <w:rsid w:val="00A52E1D"/>
    <w:rsid w:val="00A52EED"/>
    <w:rsid w:val="00A54FC9"/>
    <w:rsid w:val="00A61499"/>
    <w:rsid w:val="00A62A77"/>
    <w:rsid w:val="00A63483"/>
    <w:rsid w:val="00A657D7"/>
    <w:rsid w:val="00A660AC"/>
    <w:rsid w:val="00A667E3"/>
    <w:rsid w:val="00A67E6C"/>
    <w:rsid w:val="00A71B99"/>
    <w:rsid w:val="00A739D0"/>
    <w:rsid w:val="00A761D4"/>
    <w:rsid w:val="00A77EC4"/>
    <w:rsid w:val="00A84B96"/>
    <w:rsid w:val="00A91E57"/>
    <w:rsid w:val="00A92879"/>
    <w:rsid w:val="00A9442A"/>
    <w:rsid w:val="00AA016F"/>
    <w:rsid w:val="00AA1ED6"/>
    <w:rsid w:val="00AA3492"/>
    <w:rsid w:val="00AA51D6"/>
    <w:rsid w:val="00AA7574"/>
    <w:rsid w:val="00AB0BC8"/>
    <w:rsid w:val="00AB11CA"/>
    <w:rsid w:val="00AB14D9"/>
    <w:rsid w:val="00AB4933"/>
    <w:rsid w:val="00AB4AB8"/>
    <w:rsid w:val="00AB4EE6"/>
    <w:rsid w:val="00AB655E"/>
    <w:rsid w:val="00AC007F"/>
    <w:rsid w:val="00AC292F"/>
    <w:rsid w:val="00AC2985"/>
    <w:rsid w:val="00AC2ECD"/>
    <w:rsid w:val="00AC3119"/>
    <w:rsid w:val="00AC34FD"/>
    <w:rsid w:val="00AC49FB"/>
    <w:rsid w:val="00AC4CAF"/>
    <w:rsid w:val="00AC517B"/>
    <w:rsid w:val="00AC5A10"/>
    <w:rsid w:val="00AC7968"/>
    <w:rsid w:val="00AD0AA3"/>
    <w:rsid w:val="00AD1905"/>
    <w:rsid w:val="00AD3F94"/>
    <w:rsid w:val="00AD4A5A"/>
    <w:rsid w:val="00AD6DAA"/>
    <w:rsid w:val="00AE0405"/>
    <w:rsid w:val="00AE27AC"/>
    <w:rsid w:val="00AE2834"/>
    <w:rsid w:val="00AE40E0"/>
    <w:rsid w:val="00AE4DBA"/>
    <w:rsid w:val="00AE4F07"/>
    <w:rsid w:val="00AE5B31"/>
    <w:rsid w:val="00AF0643"/>
    <w:rsid w:val="00AF1C5D"/>
    <w:rsid w:val="00AF3893"/>
    <w:rsid w:val="00AF3A30"/>
    <w:rsid w:val="00AF42D7"/>
    <w:rsid w:val="00AF66F2"/>
    <w:rsid w:val="00AF7F94"/>
    <w:rsid w:val="00B000F8"/>
    <w:rsid w:val="00B006FE"/>
    <w:rsid w:val="00B007CB"/>
    <w:rsid w:val="00B01548"/>
    <w:rsid w:val="00B01C82"/>
    <w:rsid w:val="00B02AA9"/>
    <w:rsid w:val="00B02FA3"/>
    <w:rsid w:val="00B05084"/>
    <w:rsid w:val="00B07611"/>
    <w:rsid w:val="00B07E80"/>
    <w:rsid w:val="00B10474"/>
    <w:rsid w:val="00B157F9"/>
    <w:rsid w:val="00B15B80"/>
    <w:rsid w:val="00B20256"/>
    <w:rsid w:val="00B20D09"/>
    <w:rsid w:val="00B22DF3"/>
    <w:rsid w:val="00B24115"/>
    <w:rsid w:val="00B2763F"/>
    <w:rsid w:val="00B27AAC"/>
    <w:rsid w:val="00B304F3"/>
    <w:rsid w:val="00B30929"/>
    <w:rsid w:val="00B313F5"/>
    <w:rsid w:val="00B372AA"/>
    <w:rsid w:val="00B40445"/>
    <w:rsid w:val="00B40BEF"/>
    <w:rsid w:val="00B41888"/>
    <w:rsid w:val="00B43955"/>
    <w:rsid w:val="00B45A52"/>
    <w:rsid w:val="00B46175"/>
    <w:rsid w:val="00B50E87"/>
    <w:rsid w:val="00B532C2"/>
    <w:rsid w:val="00B54065"/>
    <w:rsid w:val="00B56E5F"/>
    <w:rsid w:val="00B6188F"/>
    <w:rsid w:val="00B61F66"/>
    <w:rsid w:val="00B62183"/>
    <w:rsid w:val="00B64E19"/>
    <w:rsid w:val="00B664C7"/>
    <w:rsid w:val="00B739F6"/>
    <w:rsid w:val="00B81A6C"/>
    <w:rsid w:val="00B839C6"/>
    <w:rsid w:val="00B83CC1"/>
    <w:rsid w:val="00B855D3"/>
    <w:rsid w:val="00B85DE5"/>
    <w:rsid w:val="00B866DD"/>
    <w:rsid w:val="00B90F73"/>
    <w:rsid w:val="00B93B59"/>
    <w:rsid w:val="00B9406A"/>
    <w:rsid w:val="00B97752"/>
    <w:rsid w:val="00BA0EF0"/>
    <w:rsid w:val="00BA2280"/>
    <w:rsid w:val="00BA2A08"/>
    <w:rsid w:val="00BA56D2"/>
    <w:rsid w:val="00BA6C78"/>
    <w:rsid w:val="00BA76E0"/>
    <w:rsid w:val="00BB2A25"/>
    <w:rsid w:val="00BB51E9"/>
    <w:rsid w:val="00BB662F"/>
    <w:rsid w:val="00BC0FDC"/>
    <w:rsid w:val="00BC13A7"/>
    <w:rsid w:val="00BC3053"/>
    <w:rsid w:val="00BC44D0"/>
    <w:rsid w:val="00BC4D2E"/>
    <w:rsid w:val="00BC59D3"/>
    <w:rsid w:val="00BD48AC"/>
    <w:rsid w:val="00BD5F1A"/>
    <w:rsid w:val="00BD6A0E"/>
    <w:rsid w:val="00BE1234"/>
    <w:rsid w:val="00BE2FA6"/>
    <w:rsid w:val="00BE333F"/>
    <w:rsid w:val="00BE53CF"/>
    <w:rsid w:val="00BE7406"/>
    <w:rsid w:val="00BE7603"/>
    <w:rsid w:val="00BF112E"/>
    <w:rsid w:val="00BF22F9"/>
    <w:rsid w:val="00BF3279"/>
    <w:rsid w:val="00BF74C7"/>
    <w:rsid w:val="00C015F1"/>
    <w:rsid w:val="00C01F33"/>
    <w:rsid w:val="00C02247"/>
    <w:rsid w:val="00C02CC6"/>
    <w:rsid w:val="00C033DE"/>
    <w:rsid w:val="00C040F7"/>
    <w:rsid w:val="00C041B0"/>
    <w:rsid w:val="00C044AB"/>
    <w:rsid w:val="00C05706"/>
    <w:rsid w:val="00C07377"/>
    <w:rsid w:val="00C07DE7"/>
    <w:rsid w:val="00C10478"/>
    <w:rsid w:val="00C119A5"/>
    <w:rsid w:val="00C12107"/>
    <w:rsid w:val="00C12A68"/>
    <w:rsid w:val="00C12C65"/>
    <w:rsid w:val="00C14123"/>
    <w:rsid w:val="00C14D4B"/>
    <w:rsid w:val="00C154BB"/>
    <w:rsid w:val="00C20E27"/>
    <w:rsid w:val="00C23B97"/>
    <w:rsid w:val="00C23DB3"/>
    <w:rsid w:val="00C279B5"/>
    <w:rsid w:val="00C27C45"/>
    <w:rsid w:val="00C27E9D"/>
    <w:rsid w:val="00C3443F"/>
    <w:rsid w:val="00C34B30"/>
    <w:rsid w:val="00C34B51"/>
    <w:rsid w:val="00C3638F"/>
    <w:rsid w:val="00C3719D"/>
    <w:rsid w:val="00C40DC8"/>
    <w:rsid w:val="00C410C3"/>
    <w:rsid w:val="00C45F43"/>
    <w:rsid w:val="00C47DDD"/>
    <w:rsid w:val="00C54995"/>
    <w:rsid w:val="00C54D41"/>
    <w:rsid w:val="00C60783"/>
    <w:rsid w:val="00C64672"/>
    <w:rsid w:val="00C64696"/>
    <w:rsid w:val="00C65463"/>
    <w:rsid w:val="00C70697"/>
    <w:rsid w:val="00C72EF4"/>
    <w:rsid w:val="00C75D2F"/>
    <w:rsid w:val="00C767BE"/>
    <w:rsid w:val="00C76E3C"/>
    <w:rsid w:val="00C8066D"/>
    <w:rsid w:val="00C81568"/>
    <w:rsid w:val="00C82DB5"/>
    <w:rsid w:val="00C82F70"/>
    <w:rsid w:val="00C9027A"/>
    <w:rsid w:val="00C905A8"/>
    <w:rsid w:val="00C9068E"/>
    <w:rsid w:val="00C9265E"/>
    <w:rsid w:val="00C9394E"/>
    <w:rsid w:val="00C93C4B"/>
    <w:rsid w:val="00C944AB"/>
    <w:rsid w:val="00C95B40"/>
    <w:rsid w:val="00C971B3"/>
    <w:rsid w:val="00C97920"/>
    <w:rsid w:val="00CA1ED8"/>
    <w:rsid w:val="00CA406B"/>
    <w:rsid w:val="00CA633D"/>
    <w:rsid w:val="00CB0693"/>
    <w:rsid w:val="00CB1F63"/>
    <w:rsid w:val="00CB6630"/>
    <w:rsid w:val="00CB7170"/>
    <w:rsid w:val="00CC040E"/>
    <w:rsid w:val="00CC0812"/>
    <w:rsid w:val="00CC111F"/>
    <w:rsid w:val="00CC12B9"/>
    <w:rsid w:val="00CC2011"/>
    <w:rsid w:val="00CC3EA0"/>
    <w:rsid w:val="00CC4769"/>
    <w:rsid w:val="00CC5B93"/>
    <w:rsid w:val="00CC7B45"/>
    <w:rsid w:val="00CD095B"/>
    <w:rsid w:val="00CD10A9"/>
    <w:rsid w:val="00CD1188"/>
    <w:rsid w:val="00CD14BB"/>
    <w:rsid w:val="00CD2ED1"/>
    <w:rsid w:val="00CD337B"/>
    <w:rsid w:val="00CE0424"/>
    <w:rsid w:val="00CE7561"/>
    <w:rsid w:val="00CF0820"/>
    <w:rsid w:val="00CF1354"/>
    <w:rsid w:val="00CF2539"/>
    <w:rsid w:val="00CF2B3D"/>
    <w:rsid w:val="00CF3B1F"/>
    <w:rsid w:val="00CF3BF6"/>
    <w:rsid w:val="00CF3FDE"/>
    <w:rsid w:val="00CF625B"/>
    <w:rsid w:val="00CF687E"/>
    <w:rsid w:val="00D02C02"/>
    <w:rsid w:val="00D0349B"/>
    <w:rsid w:val="00D10249"/>
    <w:rsid w:val="00D10325"/>
    <w:rsid w:val="00D115C3"/>
    <w:rsid w:val="00D11897"/>
    <w:rsid w:val="00D11C1E"/>
    <w:rsid w:val="00D13135"/>
    <w:rsid w:val="00D13E4E"/>
    <w:rsid w:val="00D161D4"/>
    <w:rsid w:val="00D207D5"/>
    <w:rsid w:val="00D2302A"/>
    <w:rsid w:val="00D239A7"/>
    <w:rsid w:val="00D23F47"/>
    <w:rsid w:val="00D241B9"/>
    <w:rsid w:val="00D260D0"/>
    <w:rsid w:val="00D27431"/>
    <w:rsid w:val="00D27758"/>
    <w:rsid w:val="00D35E9F"/>
    <w:rsid w:val="00D368E0"/>
    <w:rsid w:val="00D36E71"/>
    <w:rsid w:val="00D371F7"/>
    <w:rsid w:val="00D37D87"/>
    <w:rsid w:val="00D40B33"/>
    <w:rsid w:val="00D41C79"/>
    <w:rsid w:val="00D4318F"/>
    <w:rsid w:val="00D438BF"/>
    <w:rsid w:val="00D440F8"/>
    <w:rsid w:val="00D50F97"/>
    <w:rsid w:val="00D546FF"/>
    <w:rsid w:val="00D5560A"/>
    <w:rsid w:val="00D55AD5"/>
    <w:rsid w:val="00D576CA"/>
    <w:rsid w:val="00D61AF5"/>
    <w:rsid w:val="00D652B5"/>
    <w:rsid w:val="00D66155"/>
    <w:rsid w:val="00D6745A"/>
    <w:rsid w:val="00D708B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5417"/>
    <w:rsid w:val="00DA56E8"/>
    <w:rsid w:val="00DA686C"/>
    <w:rsid w:val="00DA75D1"/>
    <w:rsid w:val="00DB0A9F"/>
    <w:rsid w:val="00DB377D"/>
    <w:rsid w:val="00DB4F3D"/>
    <w:rsid w:val="00DB72C6"/>
    <w:rsid w:val="00DC2D36"/>
    <w:rsid w:val="00DC34D0"/>
    <w:rsid w:val="00DC53EF"/>
    <w:rsid w:val="00DD3AA0"/>
    <w:rsid w:val="00DD7128"/>
    <w:rsid w:val="00DE53D0"/>
    <w:rsid w:val="00DE5608"/>
    <w:rsid w:val="00DE58D0"/>
    <w:rsid w:val="00DE654F"/>
    <w:rsid w:val="00DF0B6E"/>
    <w:rsid w:val="00DF15E0"/>
    <w:rsid w:val="00DF37A0"/>
    <w:rsid w:val="00DF71A0"/>
    <w:rsid w:val="00DF7876"/>
    <w:rsid w:val="00DF7888"/>
    <w:rsid w:val="00DF7F8F"/>
    <w:rsid w:val="00E00BC4"/>
    <w:rsid w:val="00E034F7"/>
    <w:rsid w:val="00E060DD"/>
    <w:rsid w:val="00E110E7"/>
    <w:rsid w:val="00E11174"/>
    <w:rsid w:val="00E11B20"/>
    <w:rsid w:val="00E17FA2"/>
    <w:rsid w:val="00E22330"/>
    <w:rsid w:val="00E23364"/>
    <w:rsid w:val="00E30B5A"/>
    <w:rsid w:val="00E3123D"/>
    <w:rsid w:val="00E31461"/>
    <w:rsid w:val="00E31D43"/>
    <w:rsid w:val="00E32608"/>
    <w:rsid w:val="00E34188"/>
    <w:rsid w:val="00E341EF"/>
    <w:rsid w:val="00E34AB2"/>
    <w:rsid w:val="00E34B6E"/>
    <w:rsid w:val="00E35559"/>
    <w:rsid w:val="00E3589D"/>
    <w:rsid w:val="00E3621F"/>
    <w:rsid w:val="00E3723A"/>
    <w:rsid w:val="00E37860"/>
    <w:rsid w:val="00E446F1"/>
    <w:rsid w:val="00E455A5"/>
    <w:rsid w:val="00E46886"/>
    <w:rsid w:val="00E47AEF"/>
    <w:rsid w:val="00E53B75"/>
    <w:rsid w:val="00E54E3B"/>
    <w:rsid w:val="00E57565"/>
    <w:rsid w:val="00E6254A"/>
    <w:rsid w:val="00E63838"/>
    <w:rsid w:val="00E6427A"/>
    <w:rsid w:val="00E6442E"/>
    <w:rsid w:val="00E64434"/>
    <w:rsid w:val="00E660D3"/>
    <w:rsid w:val="00E66530"/>
    <w:rsid w:val="00E67C51"/>
    <w:rsid w:val="00E72EFC"/>
    <w:rsid w:val="00E73D53"/>
    <w:rsid w:val="00E740B8"/>
    <w:rsid w:val="00E758EC"/>
    <w:rsid w:val="00E75DC3"/>
    <w:rsid w:val="00E801C5"/>
    <w:rsid w:val="00E8234C"/>
    <w:rsid w:val="00E8322A"/>
    <w:rsid w:val="00E83682"/>
    <w:rsid w:val="00E83AA9"/>
    <w:rsid w:val="00E83FB6"/>
    <w:rsid w:val="00E85928"/>
    <w:rsid w:val="00E87822"/>
    <w:rsid w:val="00E90395"/>
    <w:rsid w:val="00E90E49"/>
    <w:rsid w:val="00E917F9"/>
    <w:rsid w:val="00E9291C"/>
    <w:rsid w:val="00E93FFE"/>
    <w:rsid w:val="00E94A6C"/>
    <w:rsid w:val="00E94F8A"/>
    <w:rsid w:val="00E969D3"/>
    <w:rsid w:val="00EA09BE"/>
    <w:rsid w:val="00EA7A41"/>
    <w:rsid w:val="00EB077B"/>
    <w:rsid w:val="00EB46CF"/>
    <w:rsid w:val="00EB4EA2"/>
    <w:rsid w:val="00EB6C2F"/>
    <w:rsid w:val="00EC27C6"/>
    <w:rsid w:val="00EC2FC9"/>
    <w:rsid w:val="00EC4207"/>
    <w:rsid w:val="00EC4360"/>
    <w:rsid w:val="00EC5653"/>
    <w:rsid w:val="00EC71CE"/>
    <w:rsid w:val="00ED1006"/>
    <w:rsid w:val="00ED616B"/>
    <w:rsid w:val="00ED690A"/>
    <w:rsid w:val="00EE0B09"/>
    <w:rsid w:val="00EE286B"/>
    <w:rsid w:val="00EE7673"/>
    <w:rsid w:val="00EE7C9E"/>
    <w:rsid w:val="00EF0AF8"/>
    <w:rsid w:val="00EF0DB4"/>
    <w:rsid w:val="00EF17EA"/>
    <w:rsid w:val="00EF18FE"/>
    <w:rsid w:val="00EF5706"/>
    <w:rsid w:val="00EF5787"/>
    <w:rsid w:val="00EF60D0"/>
    <w:rsid w:val="00EF73ED"/>
    <w:rsid w:val="00F010C3"/>
    <w:rsid w:val="00F0528D"/>
    <w:rsid w:val="00F06C67"/>
    <w:rsid w:val="00F06DFD"/>
    <w:rsid w:val="00F071D1"/>
    <w:rsid w:val="00F07533"/>
    <w:rsid w:val="00F10629"/>
    <w:rsid w:val="00F154BD"/>
    <w:rsid w:val="00F15FA5"/>
    <w:rsid w:val="00F209B7"/>
    <w:rsid w:val="00F2376F"/>
    <w:rsid w:val="00F243D8"/>
    <w:rsid w:val="00F2610C"/>
    <w:rsid w:val="00F27BBE"/>
    <w:rsid w:val="00F30828"/>
    <w:rsid w:val="00F313D6"/>
    <w:rsid w:val="00F32E0C"/>
    <w:rsid w:val="00F36D6E"/>
    <w:rsid w:val="00F40F0C"/>
    <w:rsid w:val="00F42F6E"/>
    <w:rsid w:val="00F458D7"/>
    <w:rsid w:val="00F4766C"/>
    <w:rsid w:val="00F5047E"/>
    <w:rsid w:val="00F507A8"/>
    <w:rsid w:val="00F507D1"/>
    <w:rsid w:val="00F519CE"/>
    <w:rsid w:val="00F51ADA"/>
    <w:rsid w:val="00F51B3E"/>
    <w:rsid w:val="00F607C5"/>
    <w:rsid w:val="00F60DEA"/>
    <w:rsid w:val="00F61521"/>
    <w:rsid w:val="00F6302A"/>
    <w:rsid w:val="00F631DA"/>
    <w:rsid w:val="00F640AA"/>
    <w:rsid w:val="00F64C2B"/>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2E9D"/>
    <w:rsid w:val="00F8456C"/>
    <w:rsid w:val="00F859D8"/>
    <w:rsid w:val="00F868F5"/>
    <w:rsid w:val="00F87EBD"/>
    <w:rsid w:val="00F9056A"/>
    <w:rsid w:val="00F90F8D"/>
    <w:rsid w:val="00F92274"/>
    <w:rsid w:val="00F92782"/>
    <w:rsid w:val="00F93AA9"/>
    <w:rsid w:val="00F9419C"/>
    <w:rsid w:val="00F96985"/>
    <w:rsid w:val="00F969BB"/>
    <w:rsid w:val="00F96F3A"/>
    <w:rsid w:val="00F97838"/>
    <w:rsid w:val="00FA17F2"/>
    <w:rsid w:val="00FA2BB3"/>
    <w:rsid w:val="00FA5F31"/>
    <w:rsid w:val="00FB4C80"/>
    <w:rsid w:val="00FB6A6A"/>
    <w:rsid w:val="00FB7266"/>
    <w:rsid w:val="00FC062A"/>
    <w:rsid w:val="00FC4ACC"/>
    <w:rsid w:val="00FC588B"/>
    <w:rsid w:val="00FC7429"/>
    <w:rsid w:val="00FC7E0E"/>
    <w:rsid w:val="00FD0495"/>
    <w:rsid w:val="00FD07F6"/>
    <w:rsid w:val="00FD1EC8"/>
    <w:rsid w:val="00FD3B59"/>
    <w:rsid w:val="00FD47ED"/>
    <w:rsid w:val="00FD74DB"/>
    <w:rsid w:val="00FD7660"/>
    <w:rsid w:val="00FE0655"/>
    <w:rsid w:val="00FE146C"/>
    <w:rsid w:val="00FE1FB5"/>
    <w:rsid w:val="00FE2365"/>
    <w:rsid w:val="00FE3078"/>
    <w:rsid w:val="00FE4C7B"/>
    <w:rsid w:val="00FE7336"/>
    <w:rsid w:val="00FE787C"/>
    <w:rsid w:val="00FF0625"/>
    <w:rsid w:val="00FF2A8A"/>
    <w:rsid w:val="00FF3413"/>
    <w:rsid w:val="00FF3DFC"/>
    <w:rsid w:val="00FF4449"/>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50D3"/>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750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50D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pPr>
    <w:rPr>
      <w:lang w:eastAsia="en-US"/>
    </w:rPr>
  </w:style>
  <w:style w:type="paragraph" w:customStyle="1" w:styleId="B2">
    <w:name w:val="B2"/>
    <w:basedOn w:val="List2"/>
    <w:rsid w:val="00D50F97"/>
    <w:pPr>
      <w:spacing w:after="180"/>
    </w:pPr>
    <w:rPr>
      <w:lang w:eastAsia="en-US"/>
    </w:rPr>
  </w:style>
  <w:style w:type="paragraph" w:customStyle="1" w:styleId="B3">
    <w:name w:val="B3"/>
    <w:basedOn w:val="List3"/>
    <w:rsid w:val="00D50F97"/>
    <w:pPr>
      <w:spacing w:after="180"/>
    </w:pPr>
    <w:rPr>
      <w:lang w:eastAsia="en-US"/>
    </w:rPr>
  </w:style>
  <w:style w:type="paragraph" w:customStyle="1" w:styleId="B4">
    <w:name w:val="B4"/>
    <w:basedOn w:val="List4"/>
    <w:rsid w:val="00D50F97"/>
    <w:pPr>
      <w:spacing w:after="180"/>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rPr>
      <w:lang w:eastAsia="en-US"/>
    </w:rPr>
  </w:style>
  <w:style w:type="paragraph" w:customStyle="1" w:styleId="EX">
    <w:name w:val="EX"/>
    <w:basedOn w:val="Normal"/>
    <w:rsid w:val="00D50F97"/>
    <w:pPr>
      <w:keepLines/>
      <w:spacing w:after="180"/>
      <w:ind w:left="1702" w:hanging="1418"/>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spacing w:after="0"/>
    </w:pPr>
    <w:rPr>
      <w:rFonts w:ascii="Times New Roman" w:hAnsi="Times New Roman"/>
      <w:sz w:val="24"/>
      <w:szCs w:val="24"/>
      <w:lang w:eastAsia="en-US"/>
    </w:rPr>
  </w:style>
  <w:style w:type="character" w:customStyle="1" w:styleId="B1Char1">
    <w:name w:val="B1 Char1"/>
    <w:link w:val="B1"/>
    <w:rsid w:val="00A52EED"/>
    <w:rPr>
      <w:rFonts w:ascii="Arial" w:hAnsi="Arial"/>
      <w:lang w:val="en-GB" w:eastAsia="en-US"/>
    </w:rPr>
  </w:style>
  <w:style w:type="paragraph" w:styleId="ListParagraph">
    <w:name w:val="List Paragraph"/>
    <w:basedOn w:val="Normal"/>
    <w:uiPriority w:val="34"/>
    <w:qFormat/>
    <w:rsid w:val="00AC34FD"/>
    <w:pPr>
      <w:spacing w:after="0"/>
      <w:ind w:left="720"/>
      <w:contextualSpacing/>
    </w:pPr>
    <w:rPr>
      <w:rFonts w:ascii="Times New Roman" w:hAnsi="Times New Roman"/>
      <w:sz w:val="24"/>
      <w:szCs w:val="24"/>
      <w:lang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eastAsiaTheme="minorHAnsi" w:hAnsi="Calibri" w:cs="Calibri"/>
      <w:lang w:val="sv-SE"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val="sv-SE"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TAHCar">
    <w:name w:val="TAH Car"/>
    <w:link w:val="TAH"/>
    <w:rsid w:val="005D3E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26624">
      <w:bodyDiv w:val="1"/>
      <w:marLeft w:val="0"/>
      <w:marRight w:val="0"/>
      <w:marTop w:val="0"/>
      <w:marBottom w:val="0"/>
      <w:divBdr>
        <w:top w:val="none" w:sz="0" w:space="0" w:color="auto"/>
        <w:left w:val="none" w:sz="0" w:space="0" w:color="auto"/>
        <w:bottom w:val="none" w:sz="0" w:space="0" w:color="auto"/>
        <w:right w:val="none" w:sz="0" w:space="0" w:color="auto"/>
      </w:divBdr>
    </w:div>
    <w:div w:id="265355308">
      <w:bodyDiv w:val="1"/>
      <w:marLeft w:val="0"/>
      <w:marRight w:val="0"/>
      <w:marTop w:val="0"/>
      <w:marBottom w:val="0"/>
      <w:divBdr>
        <w:top w:val="none" w:sz="0" w:space="0" w:color="auto"/>
        <w:left w:val="none" w:sz="0" w:space="0" w:color="auto"/>
        <w:bottom w:val="none" w:sz="0" w:space="0" w:color="auto"/>
        <w:right w:val="none" w:sz="0" w:space="0" w:color="auto"/>
      </w:divBdr>
    </w:div>
    <w:div w:id="278337203">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8975986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61549625">
      <w:bodyDiv w:val="1"/>
      <w:marLeft w:val="0"/>
      <w:marRight w:val="0"/>
      <w:marTop w:val="0"/>
      <w:marBottom w:val="0"/>
      <w:divBdr>
        <w:top w:val="none" w:sz="0" w:space="0" w:color="auto"/>
        <w:left w:val="none" w:sz="0" w:space="0" w:color="auto"/>
        <w:bottom w:val="none" w:sz="0" w:space="0" w:color="auto"/>
        <w:right w:val="none" w:sz="0" w:space="0" w:color="auto"/>
      </w:divBdr>
      <w:divsChild>
        <w:div w:id="967277214">
          <w:marLeft w:val="835"/>
          <w:marRight w:val="0"/>
          <w:marTop w:val="91"/>
          <w:marBottom w:val="0"/>
          <w:divBdr>
            <w:top w:val="none" w:sz="0" w:space="0" w:color="auto"/>
            <w:left w:val="none" w:sz="0" w:space="0" w:color="auto"/>
            <w:bottom w:val="none" w:sz="0" w:space="0" w:color="auto"/>
            <w:right w:val="none" w:sz="0" w:space="0" w:color="auto"/>
          </w:divBdr>
        </w:div>
      </w:divsChild>
    </w:div>
    <w:div w:id="749817247">
      <w:bodyDiv w:val="1"/>
      <w:marLeft w:val="0"/>
      <w:marRight w:val="0"/>
      <w:marTop w:val="0"/>
      <w:marBottom w:val="0"/>
      <w:divBdr>
        <w:top w:val="none" w:sz="0" w:space="0" w:color="auto"/>
        <w:left w:val="none" w:sz="0" w:space="0" w:color="auto"/>
        <w:bottom w:val="none" w:sz="0" w:space="0" w:color="auto"/>
        <w:right w:val="none" w:sz="0" w:space="0" w:color="auto"/>
      </w:divBdr>
      <w:divsChild>
        <w:div w:id="493884468">
          <w:marLeft w:val="274"/>
          <w:marRight w:val="0"/>
          <w:marTop w:val="96"/>
          <w:marBottom w:val="0"/>
          <w:divBdr>
            <w:top w:val="none" w:sz="0" w:space="0" w:color="auto"/>
            <w:left w:val="none" w:sz="0" w:space="0" w:color="auto"/>
            <w:bottom w:val="none" w:sz="0" w:space="0" w:color="auto"/>
            <w:right w:val="none" w:sz="0" w:space="0" w:color="auto"/>
          </w:divBdr>
        </w:div>
        <w:div w:id="1536039433">
          <w:marLeft w:val="274"/>
          <w:marRight w:val="0"/>
          <w:marTop w:val="96"/>
          <w:marBottom w:val="0"/>
          <w:divBdr>
            <w:top w:val="none" w:sz="0" w:space="0" w:color="auto"/>
            <w:left w:val="none" w:sz="0" w:space="0" w:color="auto"/>
            <w:bottom w:val="none" w:sz="0" w:space="0" w:color="auto"/>
            <w:right w:val="none" w:sz="0" w:space="0" w:color="auto"/>
          </w:divBdr>
        </w:div>
      </w:divsChild>
    </w:div>
    <w:div w:id="820461188">
      <w:bodyDiv w:val="1"/>
      <w:marLeft w:val="0"/>
      <w:marRight w:val="0"/>
      <w:marTop w:val="0"/>
      <w:marBottom w:val="0"/>
      <w:divBdr>
        <w:top w:val="none" w:sz="0" w:space="0" w:color="auto"/>
        <w:left w:val="none" w:sz="0" w:space="0" w:color="auto"/>
        <w:bottom w:val="none" w:sz="0" w:space="0" w:color="auto"/>
        <w:right w:val="none" w:sz="0" w:space="0" w:color="auto"/>
      </w:divBdr>
      <w:divsChild>
        <w:div w:id="575943268">
          <w:marLeft w:val="274"/>
          <w:marRight w:val="0"/>
          <w:marTop w:val="106"/>
          <w:marBottom w:val="0"/>
          <w:divBdr>
            <w:top w:val="none" w:sz="0" w:space="0" w:color="auto"/>
            <w:left w:val="none" w:sz="0" w:space="0" w:color="auto"/>
            <w:bottom w:val="none" w:sz="0" w:space="0" w:color="auto"/>
            <w:right w:val="none" w:sz="0" w:space="0" w:color="auto"/>
          </w:divBdr>
        </w:div>
      </w:divsChild>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115711328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428111410">
      <w:bodyDiv w:val="1"/>
      <w:marLeft w:val="0"/>
      <w:marRight w:val="0"/>
      <w:marTop w:val="0"/>
      <w:marBottom w:val="0"/>
      <w:divBdr>
        <w:top w:val="none" w:sz="0" w:space="0" w:color="auto"/>
        <w:left w:val="none" w:sz="0" w:space="0" w:color="auto"/>
        <w:bottom w:val="none" w:sz="0" w:space="0" w:color="auto"/>
        <w:right w:val="none" w:sz="0" w:space="0" w:color="auto"/>
      </w:divBdr>
    </w:div>
    <w:div w:id="1454901693">
      <w:bodyDiv w:val="1"/>
      <w:marLeft w:val="0"/>
      <w:marRight w:val="0"/>
      <w:marTop w:val="0"/>
      <w:marBottom w:val="0"/>
      <w:divBdr>
        <w:top w:val="none" w:sz="0" w:space="0" w:color="auto"/>
        <w:left w:val="none" w:sz="0" w:space="0" w:color="auto"/>
        <w:bottom w:val="none" w:sz="0" w:space="0" w:color="auto"/>
        <w:right w:val="none" w:sz="0" w:space="0" w:color="auto"/>
      </w:divBdr>
    </w:div>
    <w:div w:id="1485006709">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12175858">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FDE93-315D-4C89-9F06-5E7F28E8A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4120</Words>
  <Characters>23486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27551</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
  <cp:revision>1</cp:revision>
  <dcterms:created xsi:type="dcterms:W3CDTF">2018-02-16T18:28:00Z</dcterms:created>
  <dcterms:modified xsi:type="dcterms:W3CDTF">2018-02-16T18:37:00Z</dcterms:modified>
</cp:coreProperties>
</file>